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D81B" w14:textId="3F4F0462" w:rsidR="00C02FDF" w:rsidRPr="00287D5E" w:rsidRDefault="00C02FDF" w:rsidP="00287D5E">
      <w:pPr>
        <w:keepNext/>
        <w:spacing w:after="240" w:line="300" w:lineRule="auto"/>
        <w:ind w:left="4536"/>
        <w:outlineLvl w:val="0"/>
        <w:rPr>
          <w:rFonts w:eastAsia="Times New Roman" w:cstheme="minorHAnsi"/>
          <w:bCs/>
          <w:kern w:val="0"/>
          <w:szCs w:val="32"/>
          <w:lang w:eastAsia="pl-PL"/>
          <w14:ligatures w14:val="none"/>
        </w:rPr>
      </w:pPr>
      <w:r w:rsidRPr="00287D5E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>Załącznik do zarządzenia nr</w:t>
      </w:r>
      <w:r w:rsidR="00F83AA7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 xml:space="preserve"> 1283</w:t>
      </w:r>
      <w:r w:rsidRPr="00287D5E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>/2026</w:t>
      </w:r>
      <w:r w:rsidRPr="00287D5E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br/>
        <w:t>Prezydenta m.st. Warszawy z</w:t>
      </w:r>
      <w:r w:rsidR="00F83AA7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 xml:space="preserve"> 1 lipca </w:t>
      </w:r>
      <w:r w:rsidRPr="00287D5E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>2026 r.</w:t>
      </w:r>
    </w:p>
    <w:tbl>
      <w:tblPr>
        <w:tblStyle w:val="Tabelasiatki1jasna1"/>
        <w:tblW w:w="5996" w:type="pct"/>
        <w:tblInd w:w="-998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565"/>
        <w:gridCol w:w="2836"/>
        <w:gridCol w:w="3403"/>
        <w:gridCol w:w="2150"/>
        <w:gridCol w:w="1913"/>
      </w:tblGrid>
      <w:tr w:rsidR="00C02FDF" w:rsidRPr="00287D5E" w14:paraId="1FAA2B12" w14:textId="77777777" w:rsidTr="00287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49"/>
          <w:tblHeader/>
        </w:trPr>
        <w:tc>
          <w:tcPr>
            <w:tcW w:w="56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2A5A3BB5" w14:textId="77777777" w:rsidR="00C02FDF" w:rsidRPr="00287D5E" w:rsidRDefault="00C02FDF" w:rsidP="00287D5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83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62B1558F" w14:textId="77777777" w:rsidR="00C02FDF" w:rsidRPr="00287D5E" w:rsidRDefault="00C02FDF" w:rsidP="00287D5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340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482C41BD" w14:textId="77777777" w:rsidR="00C02FDF" w:rsidRPr="00287D5E" w:rsidRDefault="00C02FDF" w:rsidP="00287D5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64E2D3FD" w14:textId="77777777" w:rsidR="00C02FDF" w:rsidRPr="00287D5E" w:rsidRDefault="00C02FDF" w:rsidP="00287D5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 roku 2026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6CEB7310" w14:textId="77777777" w:rsidR="00C02FDF" w:rsidRPr="00287D5E" w:rsidRDefault="00C02FDF" w:rsidP="00287D5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Klasyfikacja budżetowa dotacji w roku 2026</w:t>
            </w:r>
          </w:p>
        </w:tc>
      </w:tr>
      <w:tr w:rsidR="00C02FDF" w:rsidRPr="00287D5E" w14:paraId="6210CA1E" w14:textId="77777777" w:rsidTr="00287D5E">
        <w:trPr>
          <w:cantSplit/>
          <w:trHeight w:val="1113"/>
        </w:trPr>
        <w:tc>
          <w:tcPr>
            <w:tcW w:w="5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E430790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85F7BA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Fundacja DigitalPoland</w:t>
            </w:r>
          </w:p>
        </w:tc>
        <w:tc>
          <w:tcPr>
            <w:tcW w:w="34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7D814C" w14:textId="0421A305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Nowoczesny Senior w Warszawie. Edukacja i aktywizacja cyfrowa seniorów – 2. edycja 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61B92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196 687,94 zł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FEC9D82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Dział 710</w:t>
            </w:r>
          </w:p>
          <w:p w14:paraId="63636C86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Rozdział 71095</w:t>
            </w:r>
          </w:p>
          <w:p w14:paraId="78474AE2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02FDF" w:rsidRPr="00287D5E" w14:paraId="179C76EB" w14:textId="77777777" w:rsidTr="00287D5E">
        <w:trPr>
          <w:cantSplit/>
          <w:trHeight w:val="375"/>
        </w:trPr>
        <w:tc>
          <w:tcPr>
            <w:tcW w:w="5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926D137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350F89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Fundacja Wolność Wyboru</w:t>
            </w:r>
          </w:p>
        </w:tc>
        <w:tc>
          <w:tcPr>
            <w:tcW w:w="34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1CB79" w14:textId="197798B0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Warsaw Open Data Hackathon 2026 –twórcze wykorzystanie otwartych danych m.st. Warszawy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7861F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200 530,50 zł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B130B3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Dział 710</w:t>
            </w:r>
          </w:p>
          <w:p w14:paraId="78A609E8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Rozdział 71095</w:t>
            </w:r>
          </w:p>
          <w:p w14:paraId="14D7030B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02FDF" w:rsidRPr="00287D5E" w14:paraId="39E61B57" w14:textId="77777777" w:rsidTr="00287D5E">
        <w:trPr>
          <w:cantSplit/>
          <w:trHeight w:val="375"/>
        </w:trPr>
        <w:tc>
          <w:tcPr>
            <w:tcW w:w="5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88AD881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A0C37A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Stowarzyszenie Cyfrowy Dialog</w:t>
            </w:r>
          </w:p>
        </w:tc>
        <w:tc>
          <w:tcPr>
            <w:tcW w:w="34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7E766" w14:textId="1C294F50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Warszawskie Innowacje – warsztaty Design Thinking w oparciu o otwarte dane Warszawy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52A38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102 781,54 zł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616B0E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Dział 710</w:t>
            </w:r>
          </w:p>
          <w:p w14:paraId="4954C137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Rozdział 71095</w:t>
            </w:r>
          </w:p>
          <w:p w14:paraId="53853F9C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02FDF" w:rsidRPr="00287D5E" w14:paraId="74B9B5F1" w14:textId="77777777" w:rsidTr="00287D5E">
        <w:trPr>
          <w:cantSplit/>
          <w:trHeight w:val="375"/>
        </w:trPr>
        <w:tc>
          <w:tcPr>
            <w:tcW w:w="68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  <w:hideMark/>
          </w:tcPr>
          <w:p w14:paraId="4BB3A003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Podsumowanie: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14:paraId="450E70E6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D5E">
              <w:rPr>
                <w:rFonts w:asciiTheme="minorHAnsi" w:hAnsiTheme="minorHAnsi" w:cstheme="minorHAnsi"/>
                <w:sz w:val="22"/>
                <w:szCs w:val="22"/>
              </w:rPr>
              <w:t>499 999,98 zł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14:paraId="560E1147" w14:textId="77777777" w:rsidR="00C02FDF" w:rsidRPr="00287D5E" w:rsidRDefault="00C02FDF" w:rsidP="00287D5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A2E440" w14:textId="77777777" w:rsidR="00AD682A" w:rsidRPr="00287D5E" w:rsidRDefault="00AD682A" w:rsidP="00287D5E">
      <w:pPr>
        <w:spacing w:after="0" w:line="300" w:lineRule="auto"/>
        <w:rPr>
          <w:rFonts w:cstheme="minorHAnsi"/>
          <w:kern w:val="0"/>
        </w:rPr>
      </w:pPr>
    </w:p>
    <w:sectPr w:rsidR="00AD682A" w:rsidRPr="0028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DF"/>
    <w:rsid w:val="00026542"/>
    <w:rsid w:val="00287D5E"/>
    <w:rsid w:val="004A0FA6"/>
    <w:rsid w:val="004A310F"/>
    <w:rsid w:val="005D6877"/>
    <w:rsid w:val="00AD682A"/>
    <w:rsid w:val="00C02FDF"/>
    <w:rsid w:val="00C357E3"/>
    <w:rsid w:val="00F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653D"/>
  <w15:chartTrackingRefBased/>
  <w15:docId w15:val="{C058F66A-7ED6-40D2-9CEF-44F7F851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F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F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F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F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F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F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F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F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F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F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FDF"/>
    <w:rPr>
      <w:b/>
      <w:bCs/>
      <w:smallCaps/>
      <w:color w:val="0F4761" w:themeColor="accent1" w:themeShade="BF"/>
      <w:spacing w:val="5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C02F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C02F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632</Characters>
  <Application>Microsoft Office Word</Application>
  <DocSecurity>0</DocSecurity>
  <Lines>5</Lines>
  <Paragraphs>1</Paragraphs>
  <ScaleCrop>false</ScaleCrop>
  <Company>Urzad Miasta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Dziedzic-Kurpińska Anna (GP)</dc:creator>
  <cp:keywords/>
  <dc:description/>
  <cp:lastModifiedBy>Dziedzic-Kurpińska Anna (GP)</cp:lastModifiedBy>
  <cp:revision>3</cp:revision>
  <cp:lastPrinted>2026-06-24T08:14:00Z</cp:lastPrinted>
  <dcterms:created xsi:type="dcterms:W3CDTF">2026-06-24T08:14:00Z</dcterms:created>
  <dcterms:modified xsi:type="dcterms:W3CDTF">2026-07-01T12:31:00Z</dcterms:modified>
</cp:coreProperties>
</file>