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BB25" w14:textId="4FA89AB9" w:rsidR="00D759E7" w:rsidRPr="00FC1F1A" w:rsidRDefault="005D3D7B" w:rsidP="00FC1F1A">
      <w:pPr>
        <w:pStyle w:val="Nagwek2"/>
        <w:ind w:left="5103"/>
        <w:contextualSpacing w:val="0"/>
        <w:jc w:val="left"/>
        <w:rPr>
          <w:rFonts w:cstheme="minorHAnsi"/>
          <w:b w:val="0"/>
        </w:rPr>
      </w:pPr>
      <w:r w:rsidRPr="00FC1F1A">
        <w:rPr>
          <w:rFonts w:cstheme="minorHAnsi"/>
          <w:b w:val="0"/>
        </w:rPr>
        <w:t>Zał</w:t>
      </w:r>
      <w:r w:rsidR="00157BF1" w:rsidRPr="00FC1F1A">
        <w:rPr>
          <w:rFonts w:cstheme="minorHAnsi"/>
          <w:b w:val="0"/>
        </w:rPr>
        <w:t xml:space="preserve">ącznik do </w:t>
      </w:r>
      <w:r w:rsidR="00EC736A" w:rsidRPr="00FC1F1A">
        <w:rPr>
          <w:rFonts w:cstheme="minorHAnsi"/>
          <w:b w:val="0"/>
        </w:rPr>
        <w:t xml:space="preserve">zarządzenia nr </w:t>
      </w:r>
      <w:r w:rsidR="000100B0" w:rsidRPr="00FC1F1A">
        <w:rPr>
          <w:rFonts w:cstheme="minorHAnsi"/>
          <w:b w:val="0"/>
        </w:rPr>
        <w:t>1045</w:t>
      </w:r>
      <w:r w:rsidR="00EC736A" w:rsidRPr="00FC1F1A">
        <w:rPr>
          <w:rFonts w:cstheme="minorHAnsi"/>
          <w:b w:val="0"/>
        </w:rPr>
        <w:t>/2025</w:t>
      </w:r>
      <w:r w:rsidR="007C66F8" w:rsidRPr="00FC1F1A">
        <w:rPr>
          <w:rFonts w:cstheme="minorHAnsi"/>
          <w:b w:val="0"/>
        </w:rPr>
        <w:br/>
      </w:r>
      <w:r w:rsidR="001F4478" w:rsidRPr="00FC1F1A">
        <w:rPr>
          <w:rFonts w:cstheme="minorHAnsi"/>
          <w:b w:val="0"/>
        </w:rPr>
        <w:t>Prezydenta m.st. Warszawy z</w:t>
      </w:r>
      <w:r w:rsidR="00EC736A" w:rsidRPr="00FC1F1A">
        <w:rPr>
          <w:rFonts w:cstheme="minorHAnsi"/>
          <w:b w:val="0"/>
        </w:rPr>
        <w:t xml:space="preserve"> </w:t>
      </w:r>
      <w:r w:rsidR="000100B0" w:rsidRPr="00FC1F1A">
        <w:rPr>
          <w:rFonts w:cstheme="minorHAnsi"/>
          <w:b w:val="0"/>
        </w:rPr>
        <w:t>9 lipca 2</w:t>
      </w:r>
      <w:r w:rsidR="00EC736A" w:rsidRPr="00FC1F1A">
        <w:rPr>
          <w:rFonts w:cstheme="minorHAnsi"/>
          <w:b w:val="0"/>
        </w:rPr>
        <w:t xml:space="preserve">025 </w:t>
      </w:r>
      <w:r w:rsidR="00157BF1" w:rsidRPr="00FC1F1A">
        <w:rPr>
          <w:rFonts w:cstheme="minorHAnsi"/>
          <w:b w:val="0"/>
        </w:rPr>
        <w:t>r.</w:t>
      </w:r>
    </w:p>
    <w:tbl>
      <w:tblPr>
        <w:tblStyle w:val="Tabelasiatki1jasna"/>
        <w:tblW w:w="6258" w:type="pct"/>
        <w:tblInd w:w="-1139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2"/>
        <w:gridCol w:w="2274"/>
        <w:gridCol w:w="1844"/>
        <w:gridCol w:w="1418"/>
        <w:gridCol w:w="1559"/>
        <w:gridCol w:w="2267"/>
        <w:gridCol w:w="1418"/>
      </w:tblGrid>
      <w:tr w:rsidR="00EC736A" w:rsidRPr="00FC1F1A" w14:paraId="75B0A953" w14:textId="77777777" w:rsidTr="00FC1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FC7B65" w14:textId="77777777" w:rsidR="004722CD" w:rsidRPr="00FC1F1A" w:rsidRDefault="004722CD" w:rsidP="00FC1F1A">
            <w:pPr>
              <w:pStyle w:val="Tretabeli"/>
              <w:jc w:val="center"/>
              <w:rPr>
                <w:rFonts w:cstheme="minorHAnsi"/>
                <w:bCs/>
              </w:rPr>
            </w:pPr>
            <w:r w:rsidRPr="00FC1F1A">
              <w:rPr>
                <w:rFonts w:cstheme="minorHAnsi"/>
                <w:bCs/>
              </w:rPr>
              <w:t>Lp.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169C66" w14:textId="77777777" w:rsidR="004722CD" w:rsidRPr="00FC1F1A" w:rsidRDefault="004722CD" w:rsidP="00FC1F1A">
            <w:pPr>
              <w:pStyle w:val="Tretabeli"/>
              <w:jc w:val="center"/>
              <w:rPr>
                <w:rFonts w:cstheme="minorHAnsi"/>
                <w:bCs/>
              </w:rPr>
            </w:pPr>
            <w:r w:rsidRPr="00FC1F1A">
              <w:rPr>
                <w:rFonts w:cstheme="minorHAnsi"/>
                <w:bCs/>
              </w:rPr>
              <w:t>Nazwa oferenta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7AAC34" w14:textId="77777777" w:rsidR="004722CD" w:rsidRPr="00FC1F1A" w:rsidRDefault="004722CD" w:rsidP="00FC1F1A">
            <w:pPr>
              <w:pStyle w:val="Tretabeli"/>
              <w:rPr>
                <w:rFonts w:cstheme="minorHAnsi"/>
                <w:bCs/>
              </w:rPr>
            </w:pPr>
            <w:r w:rsidRPr="00FC1F1A">
              <w:rPr>
                <w:rFonts w:cstheme="minorHAnsi"/>
                <w:bCs/>
              </w:rPr>
              <w:t>Tytuł zadania publicznego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2D14BE" w14:textId="1CEBFD18" w:rsidR="004722CD" w:rsidRPr="00FC1F1A" w:rsidRDefault="004722CD" w:rsidP="00FC1F1A">
            <w:pPr>
              <w:pStyle w:val="Tretabeli"/>
              <w:rPr>
                <w:rFonts w:cstheme="minorHAnsi"/>
                <w:bCs/>
              </w:rPr>
            </w:pPr>
            <w:r w:rsidRPr="00FC1F1A">
              <w:rPr>
                <w:rFonts w:cstheme="minorHAnsi"/>
                <w:bCs/>
              </w:rPr>
              <w:t xml:space="preserve">Wysokość </w:t>
            </w:r>
            <w:r w:rsidR="003C46BD" w:rsidRPr="00FC1F1A">
              <w:rPr>
                <w:rFonts w:cstheme="minorHAnsi"/>
                <w:bCs/>
              </w:rPr>
              <w:t xml:space="preserve">przyznanych </w:t>
            </w:r>
            <w:r w:rsidRPr="00FC1F1A">
              <w:rPr>
                <w:rFonts w:cstheme="minorHAnsi"/>
                <w:bCs/>
              </w:rPr>
              <w:t>śr</w:t>
            </w:r>
            <w:r w:rsidR="003A7C0F" w:rsidRPr="00FC1F1A">
              <w:rPr>
                <w:rFonts w:cstheme="minorHAnsi"/>
                <w:bCs/>
              </w:rPr>
              <w:t>o</w:t>
            </w:r>
            <w:r w:rsidRPr="00FC1F1A">
              <w:rPr>
                <w:rFonts w:cstheme="minorHAnsi"/>
                <w:bCs/>
              </w:rPr>
              <w:t>dków publicznych w</w:t>
            </w:r>
            <w:r w:rsidR="007C66F8" w:rsidRPr="00FC1F1A">
              <w:rPr>
                <w:rFonts w:cstheme="minorHAnsi"/>
                <w:bCs/>
              </w:rPr>
              <w:t> </w:t>
            </w:r>
            <w:r w:rsidRPr="00FC1F1A">
              <w:rPr>
                <w:rFonts w:cstheme="minorHAnsi"/>
                <w:bCs/>
              </w:rPr>
              <w:t xml:space="preserve">roku </w:t>
            </w:r>
            <w:r w:rsidR="00EC736A" w:rsidRPr="00FC1F1A">
              <w:rPr>
                <w:rFonts w:cstheme="minorHAnsi"/>
                <w:bCs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818C4C" w14:textId="25F1C1E0" w:rsidR="004722CD" w:rsidRPr="00FC1F1A" w:rsidRDefault="004722CD" w:rsidP="00FC1F1A">
            <w:pPr>
              <w:pStyle w:val="Tretabeli"/>
              <w:rPr>
                <w:rFonts w:cstheme="minorHAnsi"/>
                <w:bCs/>
              </w:rPr>
            </w:pPr>
            <w:r w:rsidRPr="00FC1F1A">
              <w:rPr>
                <w:rFonts w:cstheme="minorHAnsi"/>
                <w:bCs/>
              </w:rPr>
              <w:t>Klasyfikacja budżetowa dotacji w</w:t>
            </w:r>
            <w:r w:rsidR="007C66F8" w:rsidRPr="00FC1F1A">
              <w:rPr>
                <w:rFonts w:cstheme="minorHAnsi"/>
                <w:bCs/>
              </w:rPr>
              <w:t> </w:t>
            </w:r>
            <w:r w:rsidRPr="00FC1F1A">
              <w:rPr>
                <w:rFonts w:cstheme="minorHAnsi"/>
                <w:bCs/>
              </w:rPr>
              <w:t xml:space="preserve">roku </w:t>
            </w:r>
            <w:r w:rsidR="00EC736A" w:rsidRPr="00FC1F1A">
              <w:rPr>
                <w:rFonts w:cstheme="minorHAnsi"/>
                <w:bCs/>
              </w:rPr>
              <w:t>2025</w:t>
            </w:r>
            <w:r w:rsidR="00902002" w:rsidRPr="00FC1F1A">
              <w:rPr>
                <w:rFonts w:cstheme="minorHAnsi"/>
                <w:bCs/>
              </w:rPr>
              <w:t xml:space="preserve"> oraz w latach przyszłych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F02032" w14:textId="77513373" w:rsidR="004722CD" w:rsidRPr="00FC1F1A" w:rsidRDefault="004722CD" w:rsidP="00FC1F1A">
            <w:pPr>
              <w:pStyle w:val="Tretabeli"/>
              <w:rPr>
                <w:rFonts w:cstheme="minorHAnsi"/>
                <w:bCs/>
              </w:rPr>
            </w:pPr>
            <w:r w:rsidRPr="00FC1F1A">
              <w:rPr>
                <w:rFonts w:cstheme="minorHAnsi"/>
                <w:bCs/>
              </w:rPr>
              <w:t xml:space="preserve">Wysokość </w:t>
            </w:r>
            <w:r w:rsidR="003C46BD" w:rsidRPr="00FC1F1A">
              <w:rPr>
                <w:rFonts w:cstheme="minorHAnsi"/>
                <w:bCs/>
              </w:rPr>
              <w:t xml:space="preserve">przyznanych </w:t>
            </w:r>
            <w:r w:rsidRPr="00FC1F1A">
              <w:rPr>
                <w:rFonts w:cstheme="minorHAnsi"/>
                <w:bCs/>
              </w:rPr>
              <w:t xml:space="preserve">środków publicznych </w:t>
            </w:r>
            <w:r w:rsidR="0088587F" w:rsidRPr="00FC1F1A">
              <w:rPr>
                <w:rFonts w:cstheme="minorHAnsi"/>
                <w:bCs/>
              </w:rPr>
              <w:t xml:space="preserve">w </w:t>
            </w:r>
            <w:r w:rsidRPr="00FC1F1A">
              <w:rPr>
                <w:rFonts w:cstheme="minorHAnsi"/>
                <w:bCs/>
              </w:rPr>
              <w:t>latach przyszłych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0FD6D0" w14:textId="24B98DA0" w:rsidR="004722CD" w:rsidRPr="00FC1F1A" w:rsidRDefault="004722CD" w:rsidP="00FC1F1A">
            <w:pPr>
              <w:pStyle w:val="Tretabeli"/>
              <w:rPr>
                <w:rFonts w:cstheme="minorHAnsi"/>
                <w:b/>
                <w:bCs/>
              </w:rPr>
            </w:pPr>
            <w:r w:rsidRPr="00FC1F1A">
              <w:rPr>
                <w:rFonts w:cstheme="minorHAnsi"/>
                <w:b/>
                <w:bCs/>
              </w:rPr>
              <w:t>Suma</w:t>
            </w:r>
          </w:p>
        </w:tc>
      </w:tr>
      <w:tr w:rsidR="00056040" w:rsidRPr="00FC1F1A" w14:paraId="78B3028A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519" w14:textId="0E24F8D1" w:rsidR="004722CD" w:rsidRPr="00FC1F1A" w:rsidRDefault="007C66F8" w:rsidP="00FC1F1A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1F2" w14:textId="6810BDBA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Towarzystwo Uniwersytetu Trzeciego Wieku Imieniem Prezydenta Stanisława Wojciechowskiego w Ursusie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DCB" w14:textId="73E517E6" w:rsidR="004722CD" w:rsidRPr="00FC1F1A" w:rsidRDefault="00E47DB8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PROWADZ</w:t>
            </w:r>
            <w:r w:rsidR="008363BE" w:rsidRPr="00FC1F1A">
              <w:rPr>
                <w:rFonts w:cstheme="minorHAnsi"/>
                <w:b w:val="0"/>
                <w:bCs w:val="0"/>
              </w:rPr>
              <w:t>E</w:t>
            </w:r>
            <w:r w:rsidRPr="00FC1F1A">
              <w:rPr>
                <w:rFonts w:cstheme="minorHAnsi"/>
                <w:b w:val="0"/>
                <w:bCs w:val="0"/>
              </w:rPr>
              <w:t>NIE UNIWERSYTETU TRZECIEGO WIEKU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628" w14:textId="2F5A68D7" w:rsidR="004722CD" w:rsidRPr="00FC1F1A" w:rsidRDefault="00CA270C" w:rsidP="00FC1F1A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27 5</w:t>
            </w:r>
            <w:r w:rsidR="00EC736A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CE15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5439F22A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47BA726E" w14:textId="4E0C1CBC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EDD" w14:textId="3328DFA3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54 000,00 zł</w:t>
            </w:r>
            <w:r w:rsidRPr="00FC1F1A">
              <w:rPr>
                <w:rFonts w:cstheme="minorHAnsi"/>
                <w:b w:val="0"/>
                <w:bCs w:val="0"/>
              </w:rPr>
              <w:br/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55</w:t>
            </w:r>
            <w:r w:rsidR="00016D3F" w:rsidRPr="00FC1F1A">
              <w:rPr>
                <w:rFonts w:cstheme="minorHAnsi"/>
                <w:b w:val="0"/>
                <w:bCs w:val="0"/>
              </w:rPr>
              <w:t> 000,0</w:t>
            </w:r>
            <w:r w:rsidR="00E47DB8" w:rsidRPr="00FC1F1A">
              <w:rPr>
                <w:rFonts w:cstheme="minorHAnsi"/>
                <w:b w:val="0"/>
                <w:bCs w:val="0"/>
              </w:rPr>
              <w:t>0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zł</w:t>
            </w:r>
            <w:r w:rsidRPr="00FC1F1A">
              <w:rPr>
                <w:rFonts w:cstheme="minorHAnsi"/>
                <w:b w:val="0"/>
                <w:bCs w:val="0"/>
              </w:rPr>
              <w:br/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28 5</w:t>
            </w:r>
            <w:r w:rsidR="00016D3F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A5F" w14:textId="437C63B3" w:rsidR="004722CD" w:rsidRPr="00FC1F1A" w:rsidRDefault="00016D3F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165 000,00 zł</w:t>
            </w:r>
          </w:p>
        </w:tc>
      </w:tr>
      <w:tr w:rsidR="00056040" w:rsidRPr="00FC1F1A" w14:paraId="7CF279D6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54C8" w14:textId="74804159" w:rsidR="004722CD" w:rsidRPr="00FC1F1A" w:rsidRDefault="007C66F8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ED1" w14:textId="423268CF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Towarzystwo Uniwersytetu Trzeciego Wieku w Wesołej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0AD" w14:textId="54C4DF8A" w:rsidR="004722CD" w:rsidRPr="00FC1F1A" w:rsidRDefault="00E47DB8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Prowadzenie Uniwersytetu Trzeciego Wieku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424" w14:textId="535C1C98" w:rsidR="004722CD" w:rsidRPr="00FC1F1A" w:rsidRDefault="00CA270C" w:rsidP="00FC1F1A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21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953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4768EC10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2D862402" w14:textId="1F3505D8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4C3E" w14:textId="45820B0C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38 5</w:t>
            </w:r>
            <w:r w:rsidR="00016D3F" w:rsidRPr="00FC1F1A">
              <w:rPr>
                <w:rFonts w:cstheme="minorHAnsi"/>
                <w:b w:val="0"/>
                <w:bCs w:val="0"/>
              </w:rPr>
              <w:t>00,00 zł</w:t>
            </w:r>
          </w:p>
          <w:p w14:paraId="04A1AC36" w14:textId="7C85DE6F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39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0E202CC8" w14:textId="73E029E8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21 0</w:t>
            </w:r>
            <w:r w:rsidR="00016D3F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B626" w14:textId="355463E2" w:rsidR="004722CD" w:rsidRPr="00FC1F1A" w:rsidRDefault="00016D3F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119 500,00 zł</w:t>
            </w:r>
          </w:p>
        </w:tc>
      </w:tr>
      <w:tr w:rsidR="00056040" w:rsidRPr="00FC1F1A" w14:paraId="48093D29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31F" w14:textId="0503F67D" w:rsidR="004722CD" w:rsidRPr="00FC1F1A" w:rsidRDefault="007C66F8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3.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A2F" w14:textId="04D3BAE5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Towarzystwo Warszawskiego Uniwersytetu Trzeciego Wieku Imienia Fryderyka Chopina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289" w14:textId="7D8B744D" w:rsidR="00EC736A" w:rsidRPr="00FC1F1A" w:rsidRDefault="00E47DB8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Prowadzenie Uniwersytetu Trzeciego Wieku imienia Fryderyka Chopina w Warszawie w latach 2025 - 2028.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53DB" w14:textId="75E4BF91" w:rsidR="004722CD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23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559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7D40652E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7129DA56" w14:textId="2A768B5A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B8D" w14:textId="37FC6A1F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48 000,00 zł</w:t>
            </w:r>
          </w:p>
          <w:p w14:paraId="3EDC987F" w14:textId="69392EDD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53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6DAA1704" w14:textId="761DD361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23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55F" w14:textId="25E7D90D" w:rsidR="004722CD" w:rsidRPr="00FC1F1A" w:rsidRDefault="00016D3F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147 000,00 zł</w:t>
            </w:r>
          </w:p>
        </w:tc>
      </w:tr>
      <w:tr w:rsidR="00056040" w:rsidRPr="00FC1F1A" w14:paraId="53047F85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2AF5" w14:textId="050A04C3" w:rsidR="004722CD" w:rsidRPr="00FC1F1A" w:rsidRDefault="007C66F8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4.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369" w14:textId="2AE6F554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Towarzystwo Mokotowskiego Uniwersytetu Trzeciego Wieku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4C8" w14:textId="787A3EC1" w:rsidR="004722CD" w:rsidRPr="00FC1F1A" w:rsidRDefault="00E47DB8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Edukacja i rekreacja międzypokoleniowa poszerzająca horyzonty wiedzy słuchaczy Towarzystwa Mokotowskiego Uniwersytetu Trzeciego Wieku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AFE" w14:textId="15CCF08F" w:rsidR="004722CD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18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983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1B68CBA4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4131900D" w14:textId="1E591D22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2FF" w14:textId="5987C31C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33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5635D66F" w14:textId="7573549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36 000,00 zł</w:t>
            </w:r>
          </w:p>
          <w:p w14:paraId="25700B08" w14:textId="0D5FA245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18 000,00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F03F" w14:textId="269586C3" w:rsidR="004722CD" w:rsidRPr="00FC1F1A" w:rsidRDefault="00016D3F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105 000,00 zł</w:t>
            </w:r>
          </w:p>
        </w:tc>
      </w:tr>
      <w:tr w:rsidR="00056040" w:rsidRPr="00FC1F1A" w14:paraId="7D6BD583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AF6" w14:textId="0ACD76D7" w:rsidR="004722CD" w:rsidRPr="00FC1F1A" w:rsidRDefault="007C66F8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lastRenderedPageBreak/>
              <w:t>5.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3EB" w14:textId="5A20E789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Uniwersytet Trzeciego Wieku Szkoły Głównej Handlowej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FE49" w14:textId="22841E5E" w:rsidR="004722CD" w:rsidRPr="00FC1F1A" w:rsidRDefault="00837A9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INNOWACYJNY UNIWERSYTET TRZECIEGO WIEKU 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SGH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E0A" w14:textId="1CBD5A02" w:rsidR="004722CD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43 5</w:t>
            </w:r>
            <w:r w:rsidR="00EC736A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D2E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3015B694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2EE54F1B" w14:textId="4C0A0F93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90D" w14:textId="03B8F939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632D95" w:rsidRPr="00FC1F1A">
              <w:rPr>
                <w:rFonts w:cstheme="minorHAnsi"/>
                <w:b w:val="0"/>
                <w:bCs w:val="0"/>
              </w:rPr>
              <w:t xml:space="preserve"> 84 000,00 zł</w:t>
            </w:r>
          </w:p>
          <w:p w14:paraId="38244D39" w14:textId="6002426C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85</w:t>
            </w:r>
            <w:r w:rsidR="00632D95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2E187E80" w14:textId="425DC854" w:rsidR="004722CD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43 5</w:t>
            </w:r>
            <w:r w:rsidR="00632D95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C29C" w14:textId="2BC62923" w:rsidR="004722CD" w:rsidRPr="00FC1F1A" w:rsidRDefault="00632D95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256 000,00 zł</w:t>
            </w:r>
          </w:p>
        </w:tc>
      </w:tr>
      <w:tr w:rsidR="00EC736A" w:rsidRPr="00FC1F1A" w14:paraId="785D0C00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DBA" w14:textId="56FB8D2B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6.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2DC" w14:textId="7DE08236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Europejskie Centrum Uniwersytetów Drugiego i Trzeciego Wieku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280" w14:textId="26C5A41D" w:rsidR="00EC736A" w:rsidRPr="00FC1F1A" w:rsidRDefault="00837A9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Prowadzenie Uniwersytetu Trzeciego Wieku Gocław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DDE" w14:textId="70D527C0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48</w:t>
            </w:r>
            <w:r w:rsidR="00EC736A" w:rsidRPr="00FC1F1A">
              <w:rPr>
                <w:rFonts w:cstheme="minorHAnsi"/>
                <w:b w:val="0"/>
                <w:bCs w:val="0"/>
              </w:rPr>
              <w:t xml:space="preserve"> 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D39B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24B1A3EC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199ACA24" w14:textId="4DEA5A9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4B9E" w14:textId="1E408C4C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92</w:t>
            </w:r>
            <w:r w:rsidR="00632D95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3F6BBE12" w14:textId="1831B4A0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632D95" w:rsidRPr="00FC1F1A">
              <w:rPr>
                <w:rFonts w:cstheme="minorHAnsi"/>
                <w:b w:val="0"/>
                <w:bCs w:val="0"/>
              </w:rPr>
              <w:t xml:space="preserve"> 95 000,00 zł</w:t>
            </w:r>
          </w:p>
          <w:p w14:paraId="624990BB" w14:textId="0FC3C3F3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632D95" w:rsidRPr="00FC1F1A">
              <w:rPr>
                <w:rFonts w:cstheme="minorHAnsi"/>
                <w:b w:val="0"/>
                <w:bCs w:val="0"/>
              </w:rPr>
              <w:t xml:space="preserve"> 48 000,00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44FA" w14:textId="7D63CEE6" w:rsidR="00EC736A" w:rsidRPr="00FC1F1A" w:rsidRDefault="00632D95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283 000,00 zł</w:t>
            </w:r>
          </w:p>
        </w:tc>
      </w:tr>
      <w:tr w:rsidR="00EC736A" w:rsidRPr="00FC1F1A" w14:paraId="2BA82EC7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357D" w14:textId="0C6E5814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7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2A6" w14:textId="798FAD6C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Uniwersytet Trzeciego Wieku im. Haliny Szwarc</w:t>
            </w:r>
            <w:r w:rsidR="001D6AC5" w:rsidRPr="00FC1F1A">
              <w:rPr>
                <w:rFonts w:cstheme="minorHAnsi"/>
                <w:b w:val="0"/>
                <w:bCs w:val="0"/>
              </w:rPr>
              <w:t xml:space="preserve"> w Warszawie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5E9" w14:textId="2314D582" w:rsidR="00EC736A" w:rsidRPr="00FC1F1A" w:rsidRDefault="00837A9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Prowadzenie 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UTW</w:t>
            </w:r>
            <w:proofErr w:type="spellEnd"/>
            <w:r w:rsidRPr="00FC1F1A">
              <w:rPr>
                <w:rFonts w:cstheme="minorHAnsi"/>
                <w:b w:val="0"/>
                <w:bCs w:val="0"/>
              </w:rPr>
              <w:t xml:space="preserve"> w latach 2025 - 2028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C9B0" w14:textId="76A0B87D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21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D472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5C5CF247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7BA427B2" w14:textId="74C777F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F80" w14:textId="2AAD009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99 5</w:t>
            </w:r>
            <w:r w:rsidR="00632D95" w:rsidRPr="00FC1F1A">
              <w:rPr>
                <w:rFonts w:cstheme="minorHAnsi"/>
                <w:b w:val="0"/>
                <w:bCs w:val="0"/>
              </w:rPr>
              <w:t>00,00 zł</w:t>
            </w:r>
          </w:p>
          <w:p w14:paraId="06CEC250" w14:textId="17F3AFA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109</w:t>
            </w:r>
            <w:r w:rsidR="00632D95" w:rsidRPr="00FC1F1A">
              <w:rPr>
                <w:rFonts w:cstheme="minorHAnsi"/>
                <w:b w:val="0"/>
                <w:bCs w:val="0"/>
              </w:rPr>
              <w:t xml:space="preserve"> 000,00 zł </w:t>
            </w:r>
          </w:p>
          <w:p w14:paraId="6393D1CC" w14:textId="71412132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45 0</w:t>
            </w:r>
            <w:r w:rsidR="00632D95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5BF2" w14:textId="0DAB4C3B" w:rsidR="00EC736A" w:rsidRPr="00FC1F1A" w:rsidRDefault="00632D95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274 500,00 zł</w:t>
            </w:r>
          </w:p>
        </w:tc>
      </w:tr>
      <w:tr w:rsidR="00EC736A" w:rsidRPr="00FC1F1A" w14:paraId="12ABF63A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4183" w14:textId="75D59435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8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242" w14:textId="37C1AEC4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Uniwersytet Trzeciego Wieku Akademii Wychowania Fizycznego Józefa Piłsudskiego w</w:t>
            </w:r>
            <w:r w:rsidR="00FC1F1A">
              <w:rPr>
                <w:rFonts w:cstheme="minorHAnsi"/>
                <w:b w:val="0"/>
                <w:bCs w:val="0"/>
              </w:rPr>
              <w:t xml:space="preserve"> </w:t>
            </w:r>
            <w:bookmarkStart w:id="0" w:name="_GoBack"/>
            <w:bookmarkEnd w:id="0"/>
            <w:r w:rsidRPr="00FC1F1A">
              <w:rPr>
                <w:rFonts w:cstheme="minorHAnsi"/>
                <w:b w:val="0"/>
                <w:bCs w:val="0"/>
              </w:rPr>
              <w:t>Warszawie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C323" w14:textId="72BC31DC" w:rsidR="00EC736A" w:rsidRPr="00FC1F1A" w:rsidRDefault="00837A9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CIAŁO I UMYSŁ W RUCHU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DCB" w14:textId="17F77FDC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41</w:t>
            </w:r>
            <w:r w:rsidR="00016D3F" w:rsidRPr="00FC1F1A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DF3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76F35B8C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71745F42" w14:textId="710BF38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71D" w14:textId="743591E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632D95" w:rsidRPr="00FC1F1A">
              <w:rPr>
                <w:rFonts w:cstheme="minorHAnsi"/>
                <w:b w:val="0"/>
                <w:bCs w:val="0"/>
              </w:rPr>
              <w:t xml:space="preserve"> 80 000,00 zł</w:t>
            </w:r>
          </w:p>
          <w:p w14:paraId="0C8234F1" w14:textId="1695B57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82</w:t>
            </w:r>
            <w:r w:rsidR="00632D95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18775101" w14:textId="40A23C8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632D95" w:rsidRPr="00FC1F1A">
              <w:rPr>
                <w:rFonts w:cstheme="minorHAnsi"/>
                <w:b w:val="0"/>
                <w:bCs w:val="0"/>
              </w:rPr>
              <w:t xml:space="preserve"> 41 000,00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47BD" w14:textId="6898F44A" w:rsidR="00EC736A" w:rsidRPr="00FC1F1A" w:rsidRDefault="00632D95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244 000,00 zł</w:t>
            </w:r>
          </w:p>
        </w:tc>
      </w:tr>
      <w:tr w:rsidR="00EC736A" w:rsidRPr="00FC1F1A" w14:paraId="03540A39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CEA" w14:textId="78CD734C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9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41DC" w14:textId="43BD8E93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Stowarzyszenie </w:t>
            </w:r>
            <w:r w:rsidR="00837A92" w:rsidRPr="00FC1F1A">
              <w:rPr>
                <w:rFonts w:cstheme="minorHAnsi"/>
                <w:b w:val="0"/>
                <w:bCs w:val="0"/>
              </w:rPr>
              <w:t>„</w:t>
            </w:r>
            <w:r w:rsidRPr="00FC1F1A">
              <w:rPr>
                <w:rFonts w:cstheme="minorHAnsi"/>
                <w:b w:val="0"/>
                <w:bCs w:val="0"/>
              </w:rPr>
              <w:t>Przymierze Rodzin</w:t>
            </w:r>
            <w:r w:rsidR="00837A92" w:rsidRPr="00FC1F1A">
              <w:rPr>
                <w:rFonts w:cstheme="minorHAnsi"/>
                <w:b w:val="0"/>
                <w:bCs w:val="0"/>
              </w:rPr>
              <w:t>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17E" w14:textId="2A3A4110" w:rsidR="00EC736A" w:rsidRPr="00FC1F1A" w:rsidRDefault="00837A9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Prowadzenie Uniwersytetu Trzeciego Wieku w latach 2025 - 2028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02F" w14:textId="0A86F957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30 5</w:t>
            </w:r>
            <w:r w:rsidR="00EC736A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C1F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1405C37F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4428E3A5" w14:textId="3C2997A2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12C" w14:textId="3F5F8514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632D95" w:rsidRPr="00FC1F1A">
              <w:rPr>
                <w:rFonts w:cstheme="minorHAnsi"/>
                <w:b w:val="0"/>
                <w:bCs w:val="0"/>
              </w:rPr>
              <w:t xml:space="preserve"> </w:t>
            </w:r>
            <w:r w:rsidR="00947BF2" w:rsidRPr="00FC1F1A">
              <w:rPr>
                <w:rFonts w:cstheme="minorHAnsi"/>
                <w:b w:val="0"/>
                <w:bCs w:val="0"/>
              </w:rPr>
              <w:t>60 000,00 zł</w:t>
            </w:r>
          </w:p>
          <w:p w14:paraId="17B47A66" w14:textId="5D9F917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947BF2" w:rsidRPr="00FC1F1A">
              <w:rPr>
                <w:rFonts w:cstheme="minorHAnsi"/>
                <w:b w:val="0"/>
                <w:bCs w:val="0"/>
              </w:rPr>
              <w:t xml:space="preserve"> 63 000,00 zł</w:t>
            </w:r>
          </w:p>
          <w:p w14:paraId="6FB21019" w14:textId="364BF8BF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30 5</w:t>
            </w:r>
            <w:r w:rsidR="00947BF2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326" w14:textId="6FEB213A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184 000,00 zł</w:t>
            </w:r>
          </w:p>
        </w:tc>
      </w:tr>
      <w:tr w:rsidR="00EC736A" w:rsidRPr="00FC1F1A" w14:paraId="2E7B645E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458" w14:textId="299F5515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10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EBE" w14:textId="49EE5D4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Ursynowski Uniwersytet Trzeciego Wieku im. Juliana Ursyna Niemcewicza przy SGGW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2A5" w14:textId="4EFAFE99" w:rsidR="00EC736A" w:rsidRPr="00FC1F1A" w:rsidRDefault="00837A9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Prowadzenie Uniwersytetu Trzeciego Wieku przy SGGW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E2B1" w14:textId="43CD6BD5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25</w:t>
            </w:r>
            <w:r w:rsidR="00EC736A" w:rsidRPr="00FC1F1A">
              <w:rPr>
                <w:rFonts w:cstheme="minorHAnsi"/>
                <w:b w:val="0"/>
                <w:bCs w:val="0"/>
              </w:rPr>
              <w:t xml:space="preserve"> 000,00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F88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2A531A2B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47C37678" w14:textId="511F9B38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1CA" w14:textId="32F39012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947BF2" w:rsidRPr="00FC1F1A">
              <w:rPr>
                <w:rFonts w:cstheme="minorHAnsi"/>
                <w:b w:val="0"/>
                <w:bCs w:val="0"/>
              </w:rPr>
              <w:t xml:space="preserve"> 47 000,00 zł</w:t>
            </w:r>
          </w:p>
          <w:p w14:paraId="3FB46F4A" w14:textId="75341DA3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49</w:t>
            </w:r>
            <w:r w:rsidR="00947BF2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30A4AF17" w14:textId="76882A63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947BF2" w:rsidRPr="00FC1F1A">
              <w:rPr>
                <w:rFonts w:cstheme="minorHAnsi"/>
                <w:b w:val="0"/>
                <w:bCs w:val="0"/>
              </w:rPr>
              <w:t xml:space="preserve"> 25 000,00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C27F" w14:textId="34E5690C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146 000,00 zł</w:t>
            </w:r>
          </w:p>
        </w:tc>
      </w:tr>
      <w:tr w:rsidR="00EC736A" w:rsidRPr="00FC1F1A" w14:paraId="2A1ACB95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DEC" w14:textId="39580EC3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11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6A46" w14:textId="206BCD00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Uniwersytet Trzeciego Wieku Woli i Bemowa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DCB6" w14:textId="2F6EA9FA" w:rsidR="00EC736A" w:rsidRPr="00FC1F1A" w:rsidRDefault="007E3CAD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Prowa</w:t>
            </w:r>
            <w:r w:rsidR="00D218BC" w:rsidRPr="00FC1F1A">
              <w:rPr>
                <w:rFonts w:cstheme="minorHAnsi"/>
                <w:b w:val="0"/>
                <w:bCs w:val="0"/>
              </w:rPr>
              <w:t xml:space="preserve">dzenie Uniwersytetu Trzeciego </w:t>
            </w:r>
            <w:proofErr w:type="spellStart"/>
            <w:r w:rsidR="00D218BC" w:rsidRPr="00FC1F1A">
              <w:rPr>
                <w:rFonts w:cstheme="minorHAnsi"/>
                <w:b w:val="0"/>
                <w:bCs w:val="0"/>
              </w:rPr>
              <w:t>Wl</w:t>
            </w:r>
            <w:r w:rsidRPr="00FC1F1A">
              <w:rPr>
                <w:rFonts w:cstheme="minorHAnsi"/>
                <w:b w:val="0"/>
                <w:bCs w:val="0"/>
              </w:rPr>
              <w:t>eku</w:t>
            </w:r>
            <w:proofErr w:type="spellEnd"/>
            <w:r w:rsidRPr="00FC1F1A">
              <w:rPr>
                <w:rFonts w:cstheme="minorHAnsi"/>
                <w:b w:val="0"/>
                <w:bCs w:val="0"/>
              </w:rPr>
              <w:t xml:space="preserve">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37CA" w14:textId="3D44F580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19</w:t>
            </w:r>
            <w:r w:rsidR="00EC736A" w:rsidRPr="00FC1F1A">
              <w:rPr>
                <w:rFonts w:cstheme="minorHAnsi"/>
                <w:b w:val="0"/>
                <w:bCs w:val="0"/>
              </w:rPr>
              <w:t xml:space="preserve"> 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E22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3D0E647E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31761C05" w14:textId="6C31FAB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F4A" w14:textId="25A24F58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 37 000,00 zł</w:t>
            </w:r>
          </w:p>
          <w:p w14:paraId="142EFF30" w14:textId="356FE285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39</w:t>
            </w:r>
            <w:r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1B1DCB47" w14:textId="30A70FB6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 19 000,00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601" w14:textId="6DFDCEA5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114 000,00 zł</w:t>
            </w:r>
          </w:p>
        </w:tc>
      </w:tr>
      <w:tr w:rsidR="00EC736A" w:rsidRPr="00FC1F1A" w14:paraId="03EE3A2C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F0BB" w14:textId="6759EB52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12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F89E" w14:textId="33DD9D08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STOWARZYSZENIE "PIERWSZY ŻOLIBORSKI UNIWERSYTET III WIEKU"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890" w14:textId="5FDA77D9" w:rsidR="00EC736A" w:rsidRPr="00FC1F1A" w:rsidRDefault="007E3CAD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Rozbudowa oferty Pierwszego Żoliborskiego Uniwersytetu III Wieku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D33" w14:textId="553E39BD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23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EA18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2FFD94A1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768F4BAE" w14:textId="2E3BAC4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FD9" w14:textId="4B1A9676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42</w:t>
            </w:r>
            <w:r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16409D0F" w14:textId="31CB1781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44</w:t>
            </w:r>
            <w:r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72574E37" w14:textId="295C4951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23</w:t>
            </w:r>
            <w:r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580" w14:textId="2874B7BB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132 000,00 zł</w:t>
            </w:r>
          </w:p>
        </w:tc>
      </w:tr>
      <w:tr w:rsidR="00EC736A" w:rsidRPr="00FC1F1A" w14:paraId="50A10D9B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6C8" w14:textId="4ABE6B75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13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44D7" w14:textId="1E46451D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Grochowski Uniwersytet Trzeciego Wieku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D24F" w14:textId="2B8608A8" w:rsidR="00EC736A" w:rsidRPr="00FC1F1A" w:rsidRDefault="007E3CAD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Prowadzenie Uniwersytetu Trzeciego Wieku 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GUTW</w:t>
            </w:r>
            <w:proofErr w:type="spellEnd"/>
            <w:r w:rsidRPr="00FC1F1A">
              <w:rPr>
                <w:rFonts w:cstheme="minorHAnsi"/>
                <w:b w:val="0"/>
                <w:bCs w:val="0"/>
              </w:rPr>
              <w:t xml:space="preserve">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13F" w14:textId="77DCE292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25 5</w:t>
            </w:r>
            <w:r w:rsidR="00016D3F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8CC9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402CF245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6612E1D7" w14:textId="17570ACC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0CC" w14:textId="32287DBB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 50 000,00 zł</w:t>
            </w:r>
          </w:p>
          <w:p w14:paraId="721D5529" w14:textId="73D1464C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 51 000,00 zł</w:t>
            </w:r>
          </w:p>
          <w:p w14:paraId="7D6EDAC8" w14:textId="0FE0DE97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25 5</w:t>
            </w:r>
            <w:r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1728" w14:textId="531DA3CE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152 000,00 zł</w:t>
            </w:r>
          </w:p>
        </w:tc>
      </w:tr>
      <w:tr w:rsidR="00EC736A" w:rsidRPr="00FC1F1A" w14:paraId="2512011F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95E5" w14:textId="0A73BB2C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14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E20" w14:textId="00733B50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Stowarzyszenie Ochocki Uniwersytet Trzeciego Wieku </w:t>
            </w:r>
            <w:r w:rsidR="007E3CAD" w:rsidRPr="00FC1F1A">
              <w:rPr>
                <w:rFonts w:cstheme="minorHAnsi"/>
                <w:b w:val="0"/>
                <w:bCs w:val="0"/>
              </w:rPr>
              <w:t>„</w:t>
            </w:r>
            <w:r w:rsidRPr="00FC1F1A">
              <w:rPr>
                <w:rFonts w:cstheme="minorHAnsi"/>
                <w:b w:val="0"/>
                <w:bCs w:val="0"/>
              </w:rPr>
              <w:t>Omega</w:t>
            </w:r>
            <w:r w:rsidR="007E3CAD" w:rsidRPr="00FC1F1A">
              <w:rPr>
                <w:rFonts w:cstheme="minorHAnsi"/>
                <w:b w:val="0"/>
                <w:bCs w:val="0"/>
              </w:rPr>
              <w:t>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85E2" w14:textId="563781A0" w:rsidR="00EC736A" w:rsidRPr="00FC1F1A" w:rsidRDefault="00BA7310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Jesień życia w pełnym rozkwicie – edukacja, ruch, bliskość. Ochoccy Seniorzy w XXI wieku.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B27" w14:textId="21DAF631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12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420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538C533F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657B57CB" w14:textId="49627506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F59" w14:textId="0A803B2C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 20 000,00 zł</w:t>
            </w:r>
          </w:p>
          <w:p w14:paraId="6C950E11" w14:textId="6F216B4C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22</w:t>
            </w:r>
            <w:r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47E40287" w14:textId="404916CC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 12 000,00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D195" w14:textId="205A392B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66 000,00 zł</w:t>
            </w:r>
          </w:p>
        </w:tc>
      </w:tr>
      <w:tr w:rsidR="00EC736A" w:rsidRPr="00FC1F1A" w14:paraId="5C56528B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A411" w14:textId="5E75A236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15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2D2" w14:textId="787C68FD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Fundacja "EMERYT"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98B" w14:textId="16AB65C0" w:rsidR="00EC736A" w:rsidRPr="00FC1F1A" w:rsidRDefault="00BA7310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SPECJALISTYCZNY UNIWERSYTET TRZECIEGO WIEKU Fundacji „EMERYT”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8A9" w14:textId="7053EB44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48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C6C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3377FA65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4A2AE9F4" w14:textId="1CCDC26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CC4" w14:textId="36EC360F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90</w:t>
            </w:r>
            <w:r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2CA24161" w14:textId="49F093B8" w:rsidR="00947BF2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2027 r.: </w:t>
            </w:r>
            <w:r w:rsidR="00CA270C" w:rsidRPr="00FC1F1A">
              <w:rPr>
                <w:rFonts w:cstheme="minorHAnsi"/>
                <w:b w:val="0"/>
                <w:bCs w:val="0"/>
              </w:rPr>
              <w:t>94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6B5E1852" w14:textId="478C082F" w:rsidR="00EC736A" w:rsidRPr="00FC1F1A" w:rsidRDefault="00947BF2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9A3689" w:rsidRPr="00FC1F1A">
              <w:rPr>
                <w:rFonts w:cstheme="minorHAnsi"/>
                <w:b w:val="0"/>
                <w:bCs w:val="0"/>
              </w:rPr>
              <w:t xml:space="preserve"> 48 000,00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E419" w14:textId="2A15AFC1" w:rsidR="00EC736A" w:rsidRPr="00FC1F1A" w:rsidRDefault="00267519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280 000,00 zł</w:t>
            </w:r>
          </w:p>
        </w:tc>
      </w:tr>
      <w:tr w:rsidR="00EC736A" w:rsidRPr="00FC1F1A" w14:paraId="4183E0F5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4B1" w14:textId="3856E526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16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4D5C" w14:textId="5F443278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Ekumeniczny Uniwersytet Trzeciego Wieku 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ChAT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211" w14:textId="11295AF4" w:rsidR="00EC736A" w:rsidRPr="00FC1F1A" w:rsidRDefault="00BA7310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Edukacja, integracja, ekumenizm i aktywność społeczna osób starszych w 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EUTW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261" w14:textId="4E7E1A1F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35 5</w:t>
            </w:r>
            <w:r w:rsidR="00016D3F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37A1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2E060E81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47EA12AA" w14:textId="39673DBC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DEDC" w14:textId="6EE7F2FD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9A3689" w:rsidRPr="00FC1F1A">
              <w:rPr>
                <w:rFonts w:cstheme="minorHAnsi"/>
                <w:b w:val="0"/>
                <w:bCs w:val="0"/>
              </w:rPr>
              <w:t xml:space="preserve"> 69 000,00 zł</w:t>
            </w:r>
          </w:p>
          <w:p w14:paraId="1290852D" w14:textId="3D0FCC7B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70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79DACBE9" w14:textId="544B28C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35 5</w:t>
            </w:r>
            <w:r w:rsidR="009A3689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A6C6" w14:textId="18CF7075" w:rsidR="00EC736A" w:rsidRPr="00FC1F1A" w:rsidRDefault="009A3689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210 000,00 zł</w:t>
            </w:r>
          </w:p>
        </w:tc>
      </w:tr>
      <w:tr w:rsidR="00EC736A" w:rsidRPr="00FC1F1A" w14:paraId="1C8900D7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B992" w14:textId="676095FA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17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CCE" w14:textId="5CBBF70A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Stowarzyszenie Katolicki Ruch Antynarkotyczny "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KARAN</w:t>
            </w:r>
            <w:proofErr w:type="spellEnd"/>
            <w:r w:rsidRPr="00FC1F1A">
              <w:rPr>
                <w:rFonts w:cstheme="minorHAnsi"/>
                <w:b w:val="0"/>
                <w:bCs w:val="0"/>
              </w:rPr>
              <w:t>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A7E" w14:textId="76EEDF4E" w:rsidR="00EC736A" w:rsidRPr="00FC1F1A" w:rsidRDefault="00D26C1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Uniwersytet Trzeciego Wieku 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KARAN</w:t>
            </w:r>
            <w:proofErr w:type="spellEnd"/>
            <w:r w:rsidRPr="00FC1F1A">
              <w:rPr>
                <w:rFonts w:cstheme="minorHAnsi"/>
                <w:b w:val="0"/>
                <w:bCs w:val="0"/>
              </w:rPr>
              <w:t xml:space="preserve"> - Akademia Aktywnego Seniora na warszawskiej Pradze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AB55" w14:textId="4E6B69AB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47 5</w:t>
            </w:r>
            <w:r w:rsidR="00016D3F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7A56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5CB20E7B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5AD2A143" w14:textId="35E26B56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985" w14:textId="57D703B0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85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2118927A" w14:textId="47762B66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87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5D8168D2" w14:textId="20C961FA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47 5</w:t>
            </w:r>
            <w:r w:rsidR="009A3689" w:rsidRPr="00FC1F1A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2631" w14:textId="073AF846" w:rsidR="00EC736A" w:rsidRPr="00FC1F1A" w:rsidRDefault="009A3689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267 000,00 zł</w:t>
            </w:r>
          </w:p>
        </w:tc>
      </w:tr>
      <w:tr w:rsidR="00EC736A" w:rsidRPr="00FC1F1A" w14:paraId="4F50972E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D9A" w14:textId="7435C4A6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18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3A50" w14:textId="3380A190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FUNDACJA METAMORFOZY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FD6" w14:textId="4E846AE8" w:rsidR="00EC736A" w:rsidRPr="00FC1F1A" w:rsidRDefault="00D26C1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Artystyczny Uniwersytet Trzeciego Wieku przy Fundacji Metamorfozy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E73D" w14:textId="3A8EA959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38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E84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4D57107A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5B09E879" w14:textId="20200259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698" w14:textId="1EBB0D5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9A3689" w:rsidRPr="00FC1F1A">
              <w:rPr>
                <w:rFonts w:cstheme="minorHAnsi"/>
                <w:b w:val="0"/>
                <w:bCs w:val="0"/>
              </w:rPr>
              <w:t xml:space="preserve"> 75 000,00 zł</w:t>
            </w:r>
          </w:p>
          <w:p w14:paraId="40A88A30" w14:textId="5AB35D92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75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26285794" w14:textId="10B5CC9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9A3689" w:rsidRPr="00FC1F1A">
              <w:rPr>
                <w:rFonts w:cstheme="minorHAnsi"/>
                <w:b w:val="0"/>
                <w:bCs w:val="0"/>
              </w:rPr>
              <w:t xml:space="preserve"> 38 000,00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8A3" w14:textId="770E79D2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226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</w:tr>
      <w:tr w:rsidR="00EC736A" w:rsidRPr="00FC1F1A" w14:paraId="0419F2B3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FE7" w14:textId="54EC558D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19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A77" w14:textId="70B31E72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Wawerskie Towarzystwo Uniwersytetu Trzeciego Wieku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5DE4" w14:textId="5619DFDE" w:rsidR="00EC736A" w:rsidRPr="00FC1F1A" w:rsidRDefault="00D26C1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Trzeci wiek - pierwszy krok do nowej przygody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252" w14:textId="341C5FDE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47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2CF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5F149480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1122BA00" w14:textId="3391E28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DF8E" w14:textId="4A37DD3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9A3689" w:rsidRPr="00FC1F1A">
              <w:rPr>
                <w:rFonts w:cstheme="minorHAnsi"/>
                <w:b w:val="0"/>
                <w:bCs w:val="0"/>
              </w:rPr>
              <w:t xml:space="preserve"> 92 000,00 zł</w:t>
            </w:r>
          </w:p>
          <w:p w14:paraId="51412AA5" w14:textId="445C4A2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94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7C464D0A" w14:textId="7203DB0F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9A3689" w:rsidRPr="00FC1F1A">
              <w:rPr>
                <w:rFonts w:cstheme="minorHAnsi"/>
                <w:b w:val="0"/>
                <w:bCs w:val="0"/>
              </w:rPr>
              <w:t xml:space="preserve"> 47 000,00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7DEE" w14:textId="271AAFA2" w:rsidR="00EC736A" w:rsidRPr="00FC1F1A" w:rsidRDefault="009A3689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280 000,00 zł</w:t>
            </w:r>
          </w:p>
        </w:tc>
      </w:tr>
      <w:tr w:rsidR="00EC736A" w:rsidRPr="00FC1F1A" w14:paraId="6F490136" w14:textId="77777777" w:rsidTr="00FC1F1A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673" w14:textId="0DE5981D" w:rsidR="00EC736A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</w:t>
            </w:r>
            <w:r w:rsidR="00EC736A" w:rsidRPr="00FC1F1A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8DC" w14:textId="1CFB0A65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Fundacja 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AVE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D05" w14:textId="6A02A7E0" w:rsidR="00EC736A" w:rsidRPr="00FC1F1A" w:rsidRDefault="00D26C1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SUPER BUDA GOLD </w:t>
            </w:r>
            <w:proofErr w:type="spellStart"/>
            <w:r w:rsidRPr="00FC1F1A">
              <w:rPr>
                <w:rFonts w:cstheme="minorHAnsi"/>
                <w:b w:val="0"/>
                <w:bCs w:val="0"/>
              </w:rPr>
              <w:t>OLD</w:t>
            </w:r>
            <w:proofErr w:type="spellEnd"/>
            <w:r w:rsidRPr="00FC1F1A">
              <w:rPr>
                <w:rFonts w:cstheme="minorHAnsi"/>
                <w:b w:val="0"/>
                <w:bCs w:val="0"/>
              </w:rPr>
              <w:t xml:space="preserve">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E46" w14:textId="771565EE" w:rsidR="00EC736A" w:rsidRPr="00FC1F1A" w:rsidRDefault="00CA270C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32</w:t>
            </w:r>
            <w:r w:rsidR="00016D3F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FC7B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Dział 852</w:t>
            </w:r>
          </w:p>
          <w:p w14:paraId="60EFE335" w14:textId="77777777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Rozdział 85295</w:t>
            </w:r>
          </w:p>
          <w:p w14:paraId="6EEFABE1" w14:textId="6DEC5100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2875" w14:textId="4842914E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2026 r.:</w:t>
            </w:r>
            <w:r w:rsidR="00CA270C" w:rsidRPr="00FC1F1A">
              <w:rPr>
                <w:rFonts w:cstheme="minorHAnsi"/>
                <w:b w:val="0"/>
                <w:bCs w:val="0"/>
              </w:rPr>
              <w:t xml:space="preserve"> 57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5B01C0FB" w14:textId="6C8BCEC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2027 r.:</w:t>
            </w:r>
            <w:r w:rsidR="00F5327D" w:rsidRPr="00FC1F1A">
              <w:rPr>
                <w:rFonts w:cstheme="minorHAnsi"/>
                <w:b w:val="0"/>
                <w:bCs w:val="0"/>
              </w:rPr>
              <w:t xml:space="preserve"> 59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  <w:p w14:paraId="7BA1B8AB" w14:textId="40C7B491" w:rsidR="00EC736A" w:rsidRPr="00FC1F1A" w:rsidRDefault="00EC736A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2028 r.:</w:t>
            </w:r>
            <w:r w:rsidR="00F5327D" w:rsidRPr="00FC1F1A">
              <w:rPr>
                <w:rFonts w:cstheme="minorHAnsi"/>
                <w:b w:val="0"/>
                <w:bCs w:val="0"/>
              </w:rPr>
              <w:t xml:space="preserve"> 32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618D" w14:textId="6A27514A" w:rsidR="00EC736A" w:rsidRPr="00FC1F1A" w:rsidRDefault="00F5327D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180</w:t>
            </w:r>
            <w:r w:rsidR="009A3689" w:rsidRPr="00FC1F1A">
              <w:rPr>
                <w:rFonts w:cstheme="minorHAnsi"/>
                <w:b w:val="0"/>
                <w:bCs w:val="0"/>
              </w:rPr>
              <w:t xml:space="preserve"> 000,00 zł </w:t>
            </w:r>
          </w:p>
        </w:tc>
      </w:tr>
      <w:tr w:rsidR="00056040" w:rsidRPr="00FC1F1A" w14:paraId="0E1C95C6" w14:textId="77777777" w:rsidTr="00FC1F1A">
        <w:trPr>
          <w:cantSplit/>
          <w:trHeight w:val="20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B0E55" w14:textId="5DE26F35" w:rsidR="004722CD" w:rsidRPr="00FC1F1A" w:rsidRDefault="004722CD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Podsumowanie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1A393" w14:textId="6371E6CA" w:rsidR="004722CD" w:rsidRPr="00FC1F1A" w:rsidRDefault="00BF134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>626</w:t>
            </w:r>
            <w:r w:rsidR="009A3689" w:rsidRPr="00FC1F1A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304A" w14:textId="77777777" w:rsidR="004722CD" w:rsidRPr="00FC1F1A" w:rsidRDefault="004722CD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BFE8B44" w14:textId="52710BDD" w:rsidR="004722CD" w:rsidRPr="00FC1F1A" w:rsidRDefault="000272E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2026 r.: </w:t>
            </w:r>
            <w:r w:rsidR="00000325" w:rsidRPr="00FC1F1A">
              <w:rPr>
                <w:rFonts w:cstheme="minorHAnsi"/>
                <w:b w:val="0"/>
                <w:bCs w:val="0"/>
              </w:rPr>
              <w:t xml:space="preserve">1 253 000,00 </w:t>
            </w:r>
            <w:r w:rsidRPr="00FC1F1A">
              <w:rPr>
                <w:rFonts w:cstheme="minorHAnsi"/>
                <w:b w:val="0"/>
                <w:bCs w:val="0"/>
              </w:rPr>
              <w:t>zł</w:t>
            </w:r>
          </w:p>
          <w:p w14:paraId="503B6040" w14:textId="613CCF7B" w:rsidR="000272EE" w:rsidRPr="00FC1F1A" w:rsidRDefault="000272E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2027 r.: </w:t>
            </w:r>
            <w:r w:rsidR="00000325" w:rsidRPr="00FC1F1A">
              <w:rPr>
                <w:rFonts w:cstheme="minorHAnsi"/>
                <w:b w:val="0"/>
                <w:bCs w:val="0"/>
              </w:rPr>
              <w:t xml:space="preserve">1 301 000,00 </w:t>
            </w:r>
            <w:r w:rsidRPr="00FC1F1A">
              <w:rPr>
                <w:rFonts w:cstheme="minorHAnsi"/>
                <w:b w:val="0"/>
                <w:bCs w:val="0"/>
              </w:rPr>
              <w:t>zł</w:t>
            </w:r>
          </w:p>
          <w:p w14:paraId="0C728AAF" w14:textId="682A112F" w:rsidR="000272EE" w:rsidRPr="00FC1F1A" w:rsidRDefault="000272EE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2028 r.: </w:t>
            </w:r>
            <w:r w:rsidR="00000325" w:rsidRPr="00FC1F1A">
              <w:rPr>
                <w:rFonts w:cstheme="minorHAnsi"/>
                <w:b w:val="0"/>
                <w:bCs w:val="0"/>
              </w:rPr>
              <w:t xml:space="preserve">651 000,00 </w:t>
            </w:r>
            <w:r w:rsidRPr="00FC1F1A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13F2289" w14:textId="5588126F" w:rsidR="004722CD" w:rsidRPr="00FC1F1A" w:rsidRDefault="00000325" w:rsidP="00FC1F1A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FC1F1A">
              <w:rPr>
                <w:rFonts w:cstheme="minorHAnsi"/>
                <w:b w:val="0"/>
                <w:bCs w:val="0"/>
              </w:rPr>
              <w:t xml:space="preserve">3 831 000,00 </w:t>
            </w:r>
            <w:r w:rsidR="009A3689" w:rsidRPr="00FC1F1A">
              <w:rPr>
                <w:rFonts w:cstheme="minorHAnsi"/>
                <w:b w:val="0"/>
                <w:bCs w:val="0"/>
              </w:rPr>
              <w:t>zł</w:t>
            </w:r>
          </w:p>
        </w:tc>
      </w:tr>
    </w:tbl>
    <w:p w14:paraId="037C63B8" w14:textId="2EF42FBD" w:rsidR="003913B7" w:rsidRPr="00FC1F1A" w:rsidRDefault="003913B7" w:rsidP="00FC1F1A">
      <w:pPr>
        <w:spacing w:after="0"/>
        <w:rPr>
          <w:rFonts w:cstheme="minorHAnsi"/>
        </w:rPr>
      </w:pPr>
    </w:p>
    <w:sectPr w:rsidR="003913B7" w:rsidRPr="00FC1F1A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85E0" w14:textId="77777777" w:rsidR="00632D95" w:rsidRDefault="00632D95" w:rsidP="007C66F8">
      <w:r>
        <w:separator/>
      </w:r>
    </w:p>
  </w:endnote>
  <w:endnote w:type="continuationSeparator" w:id="0">
    <w:p w14:paraId="098D29E2" w14:textId="77777777" w:rsidR="00632D95" w:rsidRDefault="00632D95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1076099A" w:rsidR="00632D95" w:rsidRDefault="00632D95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1A" w:rsidRPr="00FC1F1A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4C902" w14:textId="77777777" w:rsidR="00632D95" w:rsidRDefault="00632D95" w:rsidP="007C66F8">
      <w:r>
        <w:separator/>
      </w:r>
    </w:p>
  </w:footnote>
  <w:footnote w:type="continuationSeparator" w:id="0">
    <w:p w14:paraId="67708EC8" w14:textId="77777777" w:rsidR="00632D95" w:rsidRDefault="00632D95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F1"/>
    <w:rsid w:val="00000325"/>
    <w:rsid w:val="00001801"/>
    <w:rsid w:val="00002A76"/>
    <w:rsid w:val="0000454E"/>
    <w:rsid w:val="00004F3C"/>
    <w:rsid w:val="000100B0"/>
    <w:rsid w:val="00011114"/>
    <w:rsid w:val="000135F9"/>
    <w:rsid w:val="000143CA"/>
    <w:rsid w:val="000150B7"/>
    <w:rsid w:val="00016636"/>
    <w:rsid w:val="00016D3F"/>
    <w:rsid w:val="0002441C"/>
    <w:rsid w:val="000248F4"/>
    <w:rsid w:val="000254CC"/>
    <w:rsid w:val="00026BF4"/>
    <w:rsid w:val="000272EE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2A0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040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D6AC5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67519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1693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57E65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2D95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3CAD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509D"/>
    <w:rsid w:val="00816F69"/>
    <w:rsid w:val="00817B89"/>
    <w:rsid w:val="00817D09"/>
    <w:rsid w:val="00821FF9"/>
    <w:rsid w:val="008245BD"/>
    <w:rsid w:val="0082572E"/>
    <w:rsid w:val="00831297"/>
    <w:rsid w:val="00831943"/>
    <w:rsid w:val="00834848"/>
    <w:rsid w:val="00834DC3"/>
    <w:rsid w:val="00834E57"/>
    <w:rsid w:val="008363BE"/>
    <w:rsid w:val="0083790F"/>
    <w:rsid w:val="00837A92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5D00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002"/>
    <w:rsid w:val="00902329"/>
    <w:rsid w:val="009023EA"/>
    <w:rsid w:val="0090604D"/>
    <w:rsid w:val="009064F1"/>
    <w:rsid w:val="00906C15"/>
    <w:rsid w:val="00911C45"/>
    <w:rsid w:val="0091285B"/>
    <w:rsid w:val="00914B82"/>
    <w:rsid w:val="009242A1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47BF2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21FB"/>
    <w:rsid w:val="00974089"/>
    <w:rsid w:val="00974C34"/>
    <w:rsid w:val="00974EB3"/>
    <w:rsid w:val="009761E2"/>
    <w:rsid w:val="00976D0E"/>
    <w:rsid w:val="00980480"/>
    <w:rsid w:val="00983531"/>
    <w:rsid w:val="009843A8"/>
    <w:rsid w:val="00986C83"/>
    <w:rsid w:val="00994596"/>
    <w:rsid w:val="00995DBB"/>
    <w:rsid w:val="009A3689"/>
    <w:rsid w:val="009A4144"/>
    <w:rsid w:val="009A5AC2"/>
    <w:rsid w:val="009B0D93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5FCB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310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4337"/>
    <w:rsid w:val="00BD5E57"/>
    <w:rsid w:val="00BE2395"/>
    <w:rsid w:val="00BE497C"/>
    <w:rsid w:val="00BF0147"/>
    <w:rsid w:val="00BF078B"/>
    <w:rsid w:val="00BF134E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270C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18BC"/>
    <w:rsid w:val="00D26C1E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768E5"/>
    <w:rsid w:val="00D80C14"/>
    <w:rsid w:val="00D81247"/>
    <w:rsid w:val="00D81742"/>
    <w:rsid w:val="00D865C8"/>
    <w:rsid w:val="00D95B1D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8CD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47DB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36A"/>
    <w:rsid w:val="00EC7455"/>
    <w:rsid w:val="00ED02BC"/>
    <w:rsid w:val="00ED0ABF"/>
    <w:rsid w:val="00ED0FC5"/>
    <w:rsid w:val="00ED25C9"/>
    <w:rsid w:val="00ED44F9"/>
    <w:rsid w:val="00ED53C6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327D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87ABB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1F1A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DEC84-7A1B-4C83-8ABA-75ED3EB8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3</cp:revision>
  <cp:lastPrinted>2025-10-06T11:08:00Z</cp:lastPrinted>
  <dcterms:created xsi:type="dcterms:W3CDTF">2025-10-17T13:16:00Z</dcterms:created>
  <dcterms:modified xsi:type="dcterms:W3CDTF">2025-10-17T13:26:00Z</dcterms:modified>
</cp:coreProperties>
</file>