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9B8B" w14:textId="77777777" w:rsidR="00E72C0B" w:rsidRPr="00E72C0B" w:rsidRDefault="00E72C0B" w:rsidP="00E72C0B">
      <w:pPr>
        <w:spacing w:after="0" w:line="300" w:lineRule="auto"/>
        <w:ind w:left="5103"/>
        <w:rPr>
          <w:rFonts w:ascii="Calibri" w:eastAsia="Times New Roman" w:hAnsi="Calibri" w:cs="Calibri"/>
          <w:lang w:eastAsia="pl-PL"/>
        </w:rPr>
      </w:pPr>
      <w:r w:rsidRPr="00E72C0B">
        <w:rPr>
          <w:rFonts w:ascii="Calibri" w:eastAsia="Times New Roman" w:hAnsi="Calibri" w:cs="Calibri"/>
          <w:lang w:eastAsia="pl-PL"/>
        </w:rPr>
        <w:t>Załącznik</w:t>
      </w:r>
    </w:p>
    <w:p w14:paraId="28780581" w14:textId="689B82DC" w:rsidR="00E72C0B" w:rsidRPr="00E72C0B" w:rsidRDefault="00E72C0B" w:rsidP="00E72C0B">
      <w:pPr>
        <w:spacing w:after="0" w:line="300" w:lineRule="auto"/>
        <w:ind w:left="5103"/>
        <w:rPr>
          <w:rFonts w:ascii="Calibri" w:eastAsia="Times New Roman" w:hAnsi="Calibri" w:cs="Calibri"/>
          <w:lang w:eastAsia="pl-PL"/>
        </w:rPr>
      </w:pPr>
      <w:r w:rsidRPr="00E72C0B">
        <w:rPr>
          <w:rFonts w:ascii="Calibri" w:eastAsia="Times New Roman" w:hAnsi="Calibri" w:cs="Calibri"/>
          <w:lang w:eastAsia="pl-PL"/>
        </w:rPr>
        <w:t xml:space="preserve">do zarządzenia nr </w:t>
      </w:r>
      <w:r w:rsidR="008971EB">
        <w:rPr>
          <w:rFonts w:ascii="Calibri" w:eastAsia="Times New Roman" w:hAnsi="Calibri" w:cs="Calibri"/>
          <w:lang w:eastAsia="pl-PL"/>
        </w:rPr>
        <w:t>1121/2025</w:t>
      </w:r>
    </w:p>
    <w:p w14:paraId="1F77EFD2" w14:textId="77777777" w:rsidR="00E72C0B" w:rsidRPr="00E72C0B" w:rsidRDefault="00E72C0B" w:rsidP="00E72C0B">
      <w:pPr>
        <w:spacing w:after="0" w:line="300" w:lineRule="auto"/>
        <w:ind w:left="5103"/>
        <w:rPr>
          <w:rFonts w:ascii="Calibri" w:eastAsia="Times New Roman" w:hAnsi="Calibri" w:cs="Calibri"/>
          <w:lang w:eastAsia="pl-PL"/>
        </w:rPr>
      </w:pPr>
      <w:r w:rsidRPr="00E72C0B">
        <w:rPr>
          <w:rFonts w:ascii="Calibri" w:eastAsia="Times New Roman" w:hAnsi="Calibri" w:cs="Calibri"/>
          <w:lang w:eastAsia="pl-PL"/>
        </w:rPr>
        <w:t>Prezydenta m.st. Warszawy</w:t>
      </w:r>
    </w:p>
    <w:p w14:paraId="5738097A" w14:textId="06D86FD7" w:rsidR="00E72C0B" w:rsidRPr="00E72C0B" w:rsidRDefault="00E72C0B" w:rsidP="00E72C0B">
      <w:pPr>
        <w:spacing w:after="240" w:line="300" w:lineRule="auto"/>
        <w:ind w:left="5103"/>
        <w:rPr>
          <w:rFonts w:ascii="Calibri" w:eastAsia="Times New Roman" w:hAnsi="Calibri" w:cs="Calibri"/>
          <w:lang w:eastAsia="pl-PL"/>
        </w:rPr>
      </w:pPr>
      <w:r w:rsidRPr="00E72C0B">
        <w:rPr>
          <w:rFonts w:ascii="Calibri" w:eastAsia="Times New Roman" w:hAnsi="Calibri" w:cs="Calibri"/>
          <w:lang w:eastAsia="pl-PL"/>
        </w:rPr>
        <w:t xml:space="preserve">z </w:t>
      </w:r>
      <w:r w:rsidR="008971EB">
        <w:rPr>
          <w:rFonts w:ascii="Calibri" w:eastAsia="Times New Roman" w:hAnsi="Calibri" w:cs="Calibri"/>
          <w:lang w:eastAsia="pl-PL"/>
        </w:rPr>
        <w:t>23.07.</w:t>
      </w:r>
      <w:r w:rsidR="00C81E9A">
        <w:rPr>
          <w:rFonts w:ascii="Calibri" w:eastAsia="Times New Roman" w:hAnsi="Calibri" w:cs="Calibri"/>
          <w:lang w:eastAsia="pl-PL"/>
        </w:rPr>
        <w:t>2025 roku.</w:t>
      </w:r>
    </w:p>
    <w:p w14:paraId="1BD08462" w14:textId="77777777" w:rsidR="00E72C0B" w:rsidRDefault="00E72C0B" w:rsidP="00E72C0B">
      <w:pPr>
        <w:spacing w:line="300" w:lineRule="auto"/>
        <w:jc w:val="center"/>
        <w:rPr>
          <w:b/>
          <w:bCs/>
        </w:rPr>
      </w:pPr>
    </w:p>
    <w:p w14:paraId="29736F22" w14:textId="77777777" w:rsidR="007053BA" w:rsidRPr="007053BA" w:rsidRDefault="007053BA" w:rsidP="00E72C0B">
      <w:pPr>
        <w:spacing w:line="300" w:lineRule="auto"/>
        <w:jc w:val="center"/>
        <w:rPr>
          <w:b/>
          <w:bCs/>
        </w:rPr>
      </w:pPr>
      <w:r w:rsidRPr="007053BA">
        <w:rPr>
          <w:b/>
          <w:bCs/>
        </w:rPr>
        <w:t>Ogłoszenie</w:t>
      </w:r>
    </w:p>
    <w:p w14:paraId="4C7B226C" w14:textId="4D22690D" w:rsidR="00E72C0B" w:rsidRPr="00BC630F" w:rsidRDefault="007053BA" w:rsidP="00C17A39">
      <w:pPr>
        <w:spacing w:line="300" w:lineRule="auto"/>
        <w:rPr>
          <w:color w:val="000000" w:themeColor="text1"/>
        </w:rPr>
      </w:pPr>
      <w:r w:rsidRPr="00BC630F">
        <w:rPr>
          <w:color w:val="000000" w:themeColor="text1"/>
        </w:rPr>
        <w:t xml:space="preserve">Prezydent m.st. Warszawy ogłasza otwarty konkurs ofert na realizację </w:t>
      </w:r>
      <w:r w:rsidR="00E24802">
        <w:rPr>
          <w:color w:val="000000" w:themeColor="text1"/>
        </w:rPr>
        <w:t xml:space="preserve">w </w:t>
      </w:r>
      <w:r w:rsidR="00E72C0B" w:rsidRPr="00BC630F">
        <w:rPr>
          <w:color w:val="000000" w:themeColor="text1"/>
        </w:rPr>
        <w:t>2025</w:t>
      </w:r>
      <w:r w:rsidR="00E24802">
        <w:rPr>
          <w:color w:val="000000" w:themeColor="text1"/>
        </w:rPr>
        <w:t xml:space="preserve"> roku</w:t>
      </w:r>
      <w:r w:rsidR="00E72C0B" w:rsidRPr="00BC630F">
        <w:rPr>
          <w:color w:val="000000" w:themeColor="text1"/>
        </w:rPr>
        <w:t xml:space="preserve"> </w:t>
      </w:r>
      <w:r w:rsidRPr="00BC630F">
        <w:rPr>
          <w:color w:val="000000" w:themeColor="text1"/>
        </w:rPr>
        <w:t xml:space="preserve">zadania publicznego w zakresie </w:t>
      </w:r>
      <w:r w:rsidR="00E72C0B" w:rsidRPr="00BC630F">
        <w:rPr>
          <w:color w:val="000000" w:themeColor="text1"/>
        </w:rPr>
        <w:t>przeciwdziałania uzależnieniom i patologiom społecznym oraz zaprasza do składania ofert.</w:t>
      </w:r>
    </w:p>
    <w:p w14:paraId="2AE4767B" w14:textId="77777777" w:rsidR="007053BA" w:rsidRPr="006839B6" w:rsidRDefault="007053BA" w:rsidP="00C17A39">
      <w:pPr>
        <w:spacing w:line="300" w:lineRule="auto"/>
        <w:rPr>
          <w:b/>
        </w:rPr>
      </w:pPr>
      <w:r w:rsidRPr="006839B6">
        <w:rPr>
          <w:b/>
        </w:rPr>
        <w:t>§ 1. Rodzaj zadania i wysokość środków publicznych przeznaczonych na realizację zadania.</w:t>
      </w:r>
    </w:p>
    <w:p w14:paraId="19A22015" w14:textId="77777777" w:rsidR="007053BA" w:rsidRPr="007053BA" w:rsidRDefault="007053BA" w:rsidP="00C17A39">
      <w:pPr>
        <w:numPr>
          <w:ilvl w:val="0"/>
          <w:numId w:val="1"/>
        </w:numPr>
        <w:spacing w:line="300" w:lineRule="auto"/>
      </w:pPr>
      <w:r w:rsidRPr="007053BA">
        <w:t>Zlecenie realizacji zadania publicznego nastąpi w formie wspierania lub powierzania wraz z udzieleniem dotacji.</w:t>
      </w:r>
    </w:p>
    <w:p w14:paraId="7BB57F78" w14:textId="77777777" w:rsidR="007053BA" w:rsidRPr="007053BA" w:rsidRDefault="007053BA" w:rsidP="00C17A39">
      <w:pPr>
        <w:numPr>
          <w:ilvl w:val="0"/>
          <w:numId w:val="1"/>
        </w:numPr>
        <w:spacing w:line="300" w:lineRule="auto"/>
      </w:pPr>
      <w:r w:rsidRPr="007053BA">
        <w:t>Szczegółowe informacje dotyczące zadania zawiera poniższy formularz.</w:t>
      </w:r>
    </w:p>
    <w:p w14:paraId="7CE8277C" w14:textId="77777777" w:rsidR="007053BA" w:rsidRPr="00BC630F" w:rsidRDefault="007053BA" w:rsidP="00C17A39">
      <w:pPr>
        <w:spacing w:line="300" w:lineRule="auto"/>
        <w:rPr>
          <w:b/>
          <w:bCs/>
          <w:color w:val="000000" w:themeColor="text1"/>
        </w:rPr>
      </w:pPr>
      <w:r w:rsidRPr="00BC630F">
        <w:rPr>
          <w:b/>
          <w:bCs/>
          <w:color w:val="000000" w:themeColor="text1"/>
        </w:rPr>
        <w:t>Informacje o zadaniu:</w:t>
      </w:r>
    </w:p>
    <w:p w14:paraId="19FBEA3E" w14:textId="63933389" w:rsidR="00087253" w:rsidRPr="006F576F" w:rsidRDefault="007053BA" w:rsidP="00C17A39">
      <w:pPr>
        <w:spacing w:line="300" w:lineRule="auto"/>
        <w:rPr>
          <w:color w:val="FF0000"/>
        </w:rPr>
      </w:pPr>
      <w:r w:rsidRPr="00BC630F">
        <w:rPr>
          <w:color w:val="000000" w:themeColor="text1"/>
        </w:rPr>
        <w:t>1.</w:t>
      </w:r>
      <w:r w:rsidRPr="00BC630F">
        <w:rPr>
          <w:color w:val="000000" w:themeColor="text1"/>
        </w:rPr>
        <w:tab/>
        <w:t xml:space="preserve">Nazwa zadania konkursowego: </w:t>
      </w:r>
      <w:r w:rsidR="00087253" w:rsidRPr="006F576F">
        <w:t>Program informacyjno-edukacyjny dotyczący przeciwdziałania uzależnieniom i zaburzeniom behawioralnym wśród dzieci i młodzieży</w:t>
      </w:r>
      <w:r w:rsidR="00392E76">
        <w:t>.</w:t>
      </w:r>
    </w:p>
    <w:p w14:paraId="34F0324F" w14:textId="208B45A7" w:rsidR="007053BA" w:rsidRPr="006F576F" w:rsidRDefault="007053BA" w:rsidP="00C17A39">
      <w:pPr>
        <w:spacing w:line="300" w:lineRule="auto"/>
        <w:rPr>
          <w:color w:val="000000" w:themeColor="text1"/>
        </w:rPr>
      </w:pPr>
      <w:r w:rsidRPr="006F576F">
        <w:rPr>
          <w:color w:val="000000" w:themeColor="text1"/>
        </w:rPr>
        <w:t>2.</w:t>
      </w:r>
      <w:r w:rsidRPr="006F576F">
        <w:rPr>
          <w:color w:val="000000" w:themeColor="text1"/>
        </w:rPr>
        <w:tab/>
        <w:t>Forma realizacji zadania: powierzenie lub wsparcie</w:t>
      </w:r>
    </w:p>
    <w:p w14:paraId="7DC6D6F0" w14:textId="77777777" w:rsidR="000228CD" w:rsidRPr="006F576F" w:rsidRDefault="007053BA" w:rsidP="000E2D09">
      <w:pPr>
        <w:spacing w:after="120" w:line="300" w:lineRule="auto"/>
        <w:rPr>
          <w:color w:val="000000" w:themeColor="text1"/>
        </w:rPr>
      </w:pPr>
      <w:r w:rsidRPr="006F576F">
        <w:rPr>
          <w:color w:val="000000" w:themeColor="text1"/>
        </w:rPr>
        <w:t>3.</w:t>
      </w:r>
      <w:r w:rsidRPr="006F576F">
        <w:rPr>
          <w:color w:val="000000" w:themeColor="text1"/>
        </w:rPr>
        <w:tab/>
        <w:t xml:space="preserve">Cel zadania: </w:t>
      </w:r>
    </w:p>
    <w:p w14:paraId="2A8E57C4" w14:textId="4D3EC926" w:rsidR="00AC5DA9" w:rsidRDefault="00BF7EB2" w:rsidP="00AC5DA9">
      <w:pPr>
        <w:pStyle w:val="Nagwek3"/>
        <w:spacing w:after="12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63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Głównym celem zadania jest </w:t>
      </w:r>
      <w:r w:rsidR="00AC5DA9" w:rsidRPr="00AC5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wzrost świadomości </w:t>
      </w:r>
      <w:r w:rsidR="006839B6">
        <w:rPr>
          <w:rFonts w:asciiTheme="minorHAnsi" w:hAnsiTheme="minorHAnsi" w:cstheme="minorHAnsi"/>
          <w:color w:val="000000" w:themeColor="text1"/>
          <w:sz w:val="22"/>
          <w:szCs w:val="22"/>
        </w:rPr>
        <w:t>zagrożeń</w:t>
      </w:r>
      <w:r w:rsidR="00AC5DA9" w:rsidRPr="00AC5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związanych z zaburzeniam</w:t>
      </w:r>
      <w:r w:rsidR="00AC5DA9">
        <w:rPr>
          <w:rFonts w:asciiTheme="minorHAnsi" w:hAnsiTheme="minorHAnsi" w:cstheme="minorHAnsi"/>
          <w:color w:val="000000" w:themeColor="text1"/>
          <w:sz w:val="22"/>
          <w:szCs w:val="22"/>
        </w:rPr>
        <w:t>i behawioralnymi spowodowanymi</w:t>
      </w:r>
      <w:r w:rsidR="00AC5DA9" w:rsidRPr="00AC5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problemowym używaniem </w:t>
      </w:r>
      <w:r w:rsidR="00AC5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internetu i </w:t>
      </w:r>
      <w:r w:rsidR="00AC5DA9" w:rsidRPr="00AC5DA9">
        <w:rPr>
          <w:rFonts w:asciiTheme="minorHAnsi" w:hAnsiTheme="minorHAnsi" w:cstheme="minorHAnsi"/>
          <w:color w:val="000000" w:themeColor="text1"/>
          <w:sz w:val="22"/>
          <w:szCs w:val="22"/>
        </w:rPr>
        <w:t>urządzeń cyfrowych w szczególności</w:t>
      </w:r>
      <w:r w:rsidR="00AC5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smartfonów, tabletów, laptopów</w:t>
      </w:r>
      <w:r w:rsidR="00A37D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</w:t>
      </w:r>
      <w:r w:rsidR="00A37D3D" w:rsidRPr="00AC5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dzieci i młodzież</w:t>
      </w:r>
      <w:r w:rsidR="00A37D3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6B5AD53" w14:textId="1CB35CFE" w:rsidR="00033CCC" w:rsidRDefault="00A37D3D" w:rsidP="00033CCC">
      <w:r>
        <w:t>C</w:t>
      </w:r>
      <w:r w:rsidR="00033CCC">
        <w:t xml:space="preserve">ele </w:t>
      </w:r>
      <w:r>
        <w:t>szczegółowe:</w:t>
      </w:r>
    </w:p>
    <w:p w14:paraId="6719071D" w14:textId="04CAAFEA" w:rsidR="00AC5DA9" w:rsidRDefault="00033CCC" w:rsidP="00F97EBE">
      <w:pPr>
        <w:pStyle w:val="Akapitzlist"/>
        <w:numPr>
          <w:ilvl w:val="0"/>
          <w:numId w:val="28"/>
        </w:numPr>
      </w:pPr>
      <w:r>
        <w:t>Promowanie zdrowych nawyków korzyst</w:t>
      </w:r>
      <w:r w:rsidR="00A37D3D">
        <w:t>ania z technologii wśród dzieci i młodzieży,</w:t>
      </w:r>
    </w:p>
    <w:p w14:paraId="10AA23B8" w14:textId="6A6490E3" w:rsidR="00AC5DA9" w:rsidRDefault="00AC5DA9" w:rsidP="00F97EBE">
      <w:pPr>
        <w:pStyle w:val="Akapitzlist"/>
        <w:numPr>
          <w:ilvl w:val="0"/>
          <w:numId w:val="28"/>
        </w:numPr>
      </w:pPr>
      <w:r>
        <w:t>Z</w:t>
      </w:r>
      <w:r w:rsidR="00087253">
        <w:t xml:space="preserve">większenie kompetencji opiekuńczo-wychowawczych rodziców / opiekunów, </w:t>
      </w:r>
    </w:p>
    <w:p w14:paraId="58735429" w14:textId="4F8421E1" w:rsidR="00087253" w:rsidRPr="006F576F" w:rsidRDefault="00AC5DA9" w:rsidP="00F97EBE">
      <w:pPr>
        <w:pStyle w:val="Akapitzlist"/>
        <w:numPr>
          <w:ilvl w:val="0"/>
          <w:numId w:val="27"/>
        </w:numPr>
      </w:pPr>
      <w:r>
        <w:t>Z</w:t>
      </w:r>
      <w:r w:rsidR="00087253">
        <w:t xml:space="preserve">większenie wiedzy rodziców / opiekunów  </w:t>
      </w:r>
      <w:r>
        <w:t xml:space="preserve">i ich dzieci </w:t>
      </w:r>
      <w:r w:rsidR="00087253">
        <w:t xml:space="preserve">o zagrożeniach </w:t>
      </w:r>
      <w:r w:rsidR="00F02CE6">
        <w:t xml:space="preserve">i skutkach </w:t>
      </w:r>
      <w:r w:rsidR="00F02CE6" w:rsidRPr="006F576F">
        <w:t xml:space="preserve">zdrowotnych i społecznych </w:t>
      </w:r>
      <w:r w:rsidR="00087253" w:rsidRPr="006F576F">
        <w:t>używani</w:t>
      </w:r>
      <w:r w:rsidR="00F02CE6" w:rsidRPr="006F576F">
        <w:t>a</w:t>
      </w:r>
      <w:r w:rsidR="00087253" w:rsidRPr="006F576F">
        <w:t xml:space="preserve"> internetu i urządzeń ekranowych</w:t>
      </w:r>
      <w:r w:rsidRPr="006F576F">
        <w:t>.</w:t>
      </w:r>
    </w:p>
    <w:p w14:paraId="78102A9F" w14:textId="77777777" w:rsidR="007053BA" w:rsidRPr="006F576F" w:rsidRDefault="007053BA" w:rsidP="00C17A39">
      <w:pPr>
        <w:spacing w:line="300" w:lineRule="auto"/>
      </w:pPr>
      <w:r w:rsidRPr="006F576F">
        <w:t>4.</w:t>
      </w:r>
      <w:r w:rsidRPr="006F576F">
        <w:tab/>
        <w:t>Opis zadania:</w:t>
      </w:r>
    </w:p>
    <w:p w14:paraId="1F40064E" w14:textId="42D2D573" w:rsidR="007053BA" w:rsidRDefault="007053BA" w:rsidP="00C17A39">
      <w:pPr>
        <w:spacing w:line="300" w:lineRule="auto"/>
      </w:pPr>
      <w:r w:rsidRPr="007053BA">
        <w:t>Zadanie publiczne realizowane na rzecz mieszkańców m.st. Warszawy jest zgodne z celem szczegółowym 2 „Profilaktyka uzależnień od substancji psychoaktywnych, w tym alkoholu oraz uzależnień behawioralnych” określonym w Programie profilaktyki i rozwiązywania problemów alkoholowych oraz przeciwdziałania narkomanii m.st. Warszawy na lata 2022-2025, przyjętym uchwałą Rady m.st. Warszawy Nr LXII/2012/2022 z 17.03.2022 r.</w:t>
      </w:r>
    </w:p>
    <w:p w14:paraId="5602B6CF" w14:textId="77777777" w:rsidR="000E6466" w:rsidRPr="00F96C90" w:rsidRDefault="000E6466" w:rsidP="000E6466">
      <w:pPr>
        <w:spacing w:line="300" w:lineRule="auto"/>
        <w:rPr>
          <w:bCs/>
        </w:rPr>
      </w:pPr>
      <w:r w:rsidRPr="00F96C90">
        <w:rPr>
          <w:bCs/>
        </w:rPr>
        <w:lastRenderedPageBreak/>
        <w:t>Raport ESPAD z 2024 roku przeprowadzony na zlecenie KCPU wykazał, że</w:t>
      </w:r>
      <w:r w:rsidRPr="00F96C90">
        <w:rPr>
          <w:bCs/>
          <w:vertAlign w:val="superscript"/>
        </w:rPr>
        <w:footnoteReference w:id="1"/>
      </w:r>
      <w:r w:rsidRPr="00F96C90">
        <w:rPr>
          <w:bCs/>
        </w:rPr>
        <w:t>:</w:t>
      </w:r>
    </w:p>
    <w:p w14:paraId="412BFD0A" w14:textId="77777777" w:rsidR="000E6466" w:rsidRPr="00F96C90" w:rsidRDefault="000E6466" w:rsidP="000E6466">
      <w:pPr>
        <w:spacing w:line="300" w:lineRule="auto"/>
      </w:pPr>
      <w:r w:rsidRPr="00F96C90">
        <w:t>• wśród młodzieży w wieku 15-16 lat ponad 89% używa prawie codziennie internetu dla przyjemności, 25% z tej grupy używa urządzeń elektronicznych 2-3 godz. dziennie Jako formę spędzania wolnego czasu z przyjaciółmi wieczorem wybiera tylko 17% młodzieży w tym przedziale wiekowym</w:t>
      </w:r>
      <w:r>
        <w:t>.</w:t>
      </w:r>
      <w:r w:rsidRPr="00F96C90">
        <w:t xml:space="preserve"> W</w:t>
      </w:r>
      <w:r>
        <w:t xml:space="preserve"> powyższej </w:t>
      </w:r>
      <w:r w:rsidRPr="00F96C90">
        <w:t xml:space="preserve">grupie </w:t>
      </w:r>
      <w:r>
        <w:t xml:space="preserve">młodzieży  </w:t>
      </w:r>
      <w:r w:rsidRPr="00442396">
        <w:t xml:space="preserve">51% </w:t>
      </w:r>
      <w:r w:rsidRPr="00F96C90">
        <w:t xml:space="preserve"> zdaje sobie sprawę, że spędza za dużo czasu w mediach społecznościowych. 37% rodziców uważa, że dzieci w tej grupie wiekowej nadużywają nowych technologii;</w:t>
      </w:r>
    </w:p>
    <w:p w14:paraId="4F973A4E" w14:textId="77777777" w:rsidR="000E6466" w:rsidRPr="00F96C90" w:rsidRDefault="000E6466" w:rsidP="000E6466">
      <w:pPr>
        <w:spacing w:line="300" w:lineRule="auto"/>
      </w:pPr>
      <w:r w:rsidRPr="00F96C90">
        <w:t xml:space="preserve">• wśród młodzieży w wieku 17-18 lat 90% używa prawie codziennie internetu dla przyjemności, 22% z tej grupy używa urządzeń elektronicznych 2-3 godz. dziennie. </w:t>
      </w:r>
      <w:r w:rsidRPr="00F96C90">
        <w:br/>
        <w:t xml:space="preserve">Z przyjaciółmi wieczorem wychodzi w wolnym czasie tylko 14% młodzieży w tym przedziale wiekowym. W </w:t>
      </w:r>
      <w:r>
        <w:t xml:space="preserve">powyższej </w:t>
      </w:r>
      <w:r w:rsidRPr="00F96C90">
        <w:t xml:space="preserve">grupie młodzieży </w:t>
      </w:r>
      <w:r w:rsidRPr="00442396">
        <w:t xml:space="preserve">55% </w:t>
      </w:r>
      <w:r w:rsidRPr="00F96C90">
        <w:t xml:space="preserve">zdaje sobie sprawę, że spędza za dużo czasu w mediach społecznościowych. 32% rodziców uważa, że dzieci w tej grupie wiekowej nadużywają nowych technologii. </w:t>
      </w:r>
    </w:p>
    <w:p w14:paraId="77A49BB9" w14:textId="77777777" w:rsidR="000E6466" w:rsidRPr="00F96C90" w:rsidRDefault="000E6466" w:rsidP="000E6466">
      <w:pPr>
        <w:spacing w:line="300" w:lineRule="auto"/>
      </w:pPr>
      <w:r w:rsidRPr="00F96C90">
        <w:t>Badania przeprowadzone w 2022 roku przez Urząd Komunikacji Elektronicznej wykazały, że</w:t>
      </w:r>
      <w:r w:rsidRPr="00F96C90">
        <w:rPr>
          <w:vertAlign w:val="superscript"/>
        </w:rPr>
        <w:footnoteReference w:id="2"/>
      </w:r>
      <w:r w:rsidRPr="00F96C90">
        <w:t>:</w:t>
      </w:r>
    </w:p>
    <w:p w14:paraId="00F6FCCD" w14:textId="77777777" w:rsidR="000E6466" w:rsidRPr="00F96C90" w:rsidRDefault="000E6466" w:rsidP="000E6466">
      <w:pPr>
        <w:spacing w:line="300" w:lineRule="auto"/>
      </w:pPr>
      <w:r w:rsidRPr="00F96C90">
        <w:t xml:space="preserve">• 86% badanych dzieci </w:t>
      </w:r>
      <w:r>
        <w:t xml:space="preserve">w wieku 7-14 lat </w:t>
      </w:r>
      <w:r w:rsidRPr="00F96C90">
        <w:t>używa codziennie telefonu komórkowego, 41% z nich robi to przez ponad 2 godziny dziennie;</w:t>
      </w:r>
    </w:p>
    <w:p w14:paraId="1E4CE9DD" w14:textId="77777777" w:rsidR="000E6466" w:rsidRPr="00F96C90" w:rsidRDefault="000E6466" w:rsidP="000E6466">
      <w:pPr>
        <w:spacing w:line="300" w:lineRule="auto"/>
      </w:pPr>
      <w:r w:rsidRPr="00F96C90">
        <w:t>• 45% polskich dzieci otrzymało własny smartfon i zaczęło z niego korzystać między 5. a 8. rokiem życia;</w:t>
      </w:r>
    </w:p>
    <w:p w14:paraId="07B48F44" w14:textId="77777777" w:rsidR="000E6466" w:rsidRDefault="000E6466" w:rsidP="000E6466">
      <w:pPr>
        <w:spacing w:line="300" w:lineRule="auto"/>
        <w:rPr>
          <w:bCs/>
        </w:rPr>
      </w:pPr>
      <w:bookmarkStart w:id="1" w:name="_Hlk200100777"/>
      <w:r w:rsidRPr="00F96C90">
        <w:t>•</w:t>
      </w:r>
      <w:bookmarkEnd w:id="1"/>
      <w:r w:rsidRPr="00F96C90">
        <w:t xml:space="preserve"> zdecydowana większość badanych dzieci korzysta również z internetu – 23% z nich zaczęło używać go w wieku 5–6 lat, a ponad 58% między 7. a 10. rokiem życia</w:t>
      </w:r>
      <w:r w:rsidRPr="00F96C90">
        <w:rPr>
          <w:bCs/>
        </w:rPr>
        <w:t>.</w:t>
      </w:r>
    </w:p>
    <w:p w14:paraId="34E8E9BA" w14:textId="77777777" w:rsidR="000E6466" w:rsidRDefault="000E6466" w:rsidP="000E6466">
      <w:pPr>
        <w:spacing w:line="300" w:lineRule="auto"/>
        <w:rPr>
          <w:bCs/>
        </w:rPr>
      </w:pPr>
      <w:r>
        <w:rPr>
          <w:bCs/>
        </w:rPr>
        <w:t>Raport</w:t>
      </w:r>
      <w:r>
        <w:rPr>
          <w:rStyle w:val="Odwoanieprzypisudolnego"/>
          <w:bCs/>
        </w:rPr>
        <w:footnoteReference w:id="3"/>
      </w:r>
      <w:r>
        <w:rPr>
          <w:bCs/>
        </w:rPr>
        <w:t xml:space="preserve"> z badania, przeprowadzonego w listopadzie 2022 roku na grupie uczniów pierwszych i drugich klas publicznych szkół ponadpodstawowych m. st. Warszawy, pokazuje, że:</w:t>
      </w:r>
    </w:p>
    <w:p w14:paraId="665B415F" w14:textId="77777777" w:rsidR="000E6466" w:rsidRDefault="000E6466" w:rsidP="000E6466">
      <w:pPr>
        <w:spacing w:line="300" w:lineRule="auto"/>
        <w:rPr>
          <w:bCs/>
        </w:rPr>
      </w:pPr>
      <w:r w:rsidRPr="00B13310">
        <w:rPr>
          <w:bCs/>
        </w:rPr>
        <w:t>•</w:t>
      </w:r>
      <w:r>
        <w:rPr>
          <w:bCs/>
        </w:rPr>
        <w:t xml:space="preserve"> niemal 2/3 uczniów spędza w internecie ponad 3 godziny dziennie od poniedziałku do piątku;</w:t>
      </w:r>
    </w:p>
    <w:p w14:paraId="55E7D5EE" w14:textId="77777777" w:rsidR="000E6466" w:rsidRDefault="000E6466" w:rsidP="000E6466">
      <w:pPr>
        <w:spacing w:line="300" w:lineRule="auto"/>
        <w:rPr>
          <w:bCs/>
        </w:rPr>
      </w:pPr>
      <w:r w:rsidRPr="00B13310">
        <w:rPr>
          <w:bCs/>
        </w:rPr>
        <w:lastRenderedPageBreak/>
        <w:t>•</w:t>
      </w:r>
      <w:r>
        <w:rPr>
          <w:bCs/>
        </w:rPr>
        <w:t xml:space="preserve"> 75% uczniów spędza czas w internecie w weekendy, w tym 33% – co najmniej 5 godzin, a mniej niż 9 godzin, 12% - więcej niż 9 godzin;</w:t>
      </w:r>
    </w:p>
    <w:p w14:paraId="3A06E9B9" w14:textId="77777777" w:rsidR="000E6466" w:rsidRDefault="000E6466" w:rsidP="000E6466">
      <w:pPr>
        <w:spacing w:line="300" w:lineRule="auto"/>
        <w:rPr>
          <w:bCs/>
        </w:rPr>
      </w:pPr>
      <w:r w:rsidRPr="00B13310">
        <w:rPr>
          <w:bCs/>
        </w:rPr>
        <w:t>•</w:t>
      </w:r>
      <w:r>
        <w:rPr>
          <w:bCs/>
        </w:rPr>
        <w:t xml:space="preserve"> 65% badanych uczniów codziennie lub prawie codziennie spędza czas w internecie w godzinach nocnych;</w:t>
      </w:r>
    </w:p>
    <w:p w14:paraId="36412504" w14:textId="77777777" w:rsidR="000E6466" w:rsidRDefault="000E6466" w:rsidP="000E6466">
      <w:pPr>
        <w:spacing w:line="300" w:lineRule="auto"/>
        <w:rPr>
          <w:bCs/>
        </w:rPr>
      </w:pPr>
      <w:r w:rsidRPr="00B13310">
        <w:rPr>
          <w:bCs/>
        </w:rPr>
        <w:t>•</w:t>
      </w:r>
      <w:r>
        <w:rPr>
          <w:bCs/>
        </w:rPr>
        <w:t xml:space="preserve"> 71% uczniów potwierdza, że używanie internetu wpływa negatywnie na przygotowanie do zajęć szkolnych;</w:t>
      </w:r>
    </w:p>
    <w:p w14:paraId="7C35D6E0" w14:textId="77777777" w:rsidR="000E6466" w:rsidRDefault="000E6466" w:rsidP="000E6466">
      <w:pPr>
        <w:spacing w:line="300" w:lineRule="auto"/>
        <w:rPr>
          <w:bCs/>
        </w:rPr>
      </w:pPr>
      <w:r w:rsidRPr="00B13310">
        <w:rPr>
          <w:bCs/>
        </w:rPr>
        <w:t>•</w:t>
      </w:r>
      <w:r>
        <w:rPr>
          <w:bCs/>
        </w:rPr>
        <w:t xml:space="preserve"> 68% uczniów przyznaje, że korzystanie z internetu wpływa negatywnie na wypełnianie codziennych obowiązków domowych, 58% z powodu korzystania z internetu wchodzi w konflikty z rodzicami i rodzeństwem;</w:t>
      </w:r>
    </w:p>
    <w:p w14:paraId="38815A11" w14:textId="77777777" w:rsidR="000E6466" w:rsidRPr="00F96C90" w:rsidRDefault="000E6466" w:rsidP="000E6466">
      <w:pPr>
        <w:spacing w:line="300" w:lineRule="auto"/>
        <w:rPr>
          <w:bCs/>
        </w:rPr>
      </w:pPr>
      <w:r w:rsidRPr="00D243E1">
        <w:rPr>
          <w:bCs/>
        </w:rPr>
        <w:t>•</w:t>
      </w:r>
      <w:r>
        <w:rPr>
          <w:bCs/>
        </w:rPr>
        <w:t xml:space="preserve"> 35% uczniów ukrywa przed domownikami długość czasu spędzonego w internecie.</w:t>
      </w:r>
    </w:p>
    <w:p w14:paraId="55692068" w14:textId="77777777" w:rsidR="000E6466" w:rsidRPr="004F5007" w:rsidRDefault="000E6466" w:rsidP="000E6466">
      <w:pPr>
        <w:spacing w:line="300" w:lineRule="auto"/>
        <w:rPr>
          <w:bCs/>
          <w:color w:val="FF0000"/>
        </w:rPr>
      </w:pPr>
      <w:r w:rsidRPr="00F96C90">
        <w:rPr>
          <w:bCs/>
        </w:rPr>
        <w:t>W Polsce średni wiek inicjacji używania urządzeń mobilnych to 2 lata i 2 miesiące</w:t>
      </w:r>
      <w:r w:rsidRPr="00F96C90">
        <w:rPr>
          <w:bCs/>
          <w:vertAlign w:val="superscript"/>
        </w:rPr>
        <w:t xml:space="preserve"> </w:t>
      </w:r>
      <w:r w:rsidRPr="00F96C90">
        <w:rPr>
          <w:bCs/>
          <w:vertAlign w:val="superscript"/>
        </w:rPr>
        <w:footnoteReference w:id="4"/>
      </w:r>
      <w:r w:rsidRPr="00F96C90">
        <w:rPr>
          <w:bCs/>
        </w:rPr>
        <w:t>. Korzysta z nich w sumie ponad połowa dzieci w wieku od 0 do 6 lat, przy czym im są  starsze, tym więcej z nich sięga po smartfon, tablet, smartwatch czy laptop.</w:t>
      </w:r>
    </w:p>
    <w:p w14:paraId="3D0D14A4" w14:textId="77777777" w:rsidR="000E6466" w:rsidRDefault="000E6466" w:rsidP="000E6466">
      <w:pPr>
        <w:spacing w:line="30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Z</w:t>
      </w:r>
      <w:r w:rsidRPr="004F5007">
        <w:rPr>
          <w:bCs/>
          <w:color w:val="000000" w:themeColor="text1"/>
        </w:rPr>
        <w:t xml:space="preserve"> powyższych badań </w:t>
      </w:r>
      <w:r>
        <w:rPr>
          <w:bCs/>
          <w:color w:val="000000" w:themeColor="text1"/>
        </w:rPr>
        <w:t xml:space="preserve">wynika, że używanie </w:t>
      </w:r>
      <w:r w:rsidRPr="004F5007">
        <w:rPr>
          <w:bCs/>
          <w:color w:val="000000" w:themeColor="text1"/>
        </w:rPr>
        <w:t>internetu i urządzeń ekranowych</w:t>
      </w:r>
      <w:r w:rsidRPr="004F5007" w:rsidDel="0045117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może być istotnym </w:t>
      </w:r>
      <w:r w:rsidRPr="004F5007">
        <w:rPr>
          <w:bCs/>
          <w:color w:val="000000" w:themeColor="text1"/>
        </w:rPr>
        <w:t>zagrożeni</w:t>
      </w:r>
      <w:r>
        <w:rPr>
          <w:bCs/>
          <w:color w:val="000000" w:themeColor="text1"/>
        </w:rPr>
        <w:t>e</w:t>
      </w:r>
      <w:r w:rsidRPr="004F5007">
        <w:rPr>
          <w:bCs/>
          <w:color w:val="000000" w:themeColor="text1"/>
        </w:rPr>
        <w:t xml:space="preserve">m </w:t>
      </w:r>
      <w:r>
        <w:rPr>
          <w:bCs/>
          <w:color w:val="000000" w:themeColor="text1"/>
        </w:rPr>
        <w:t xml:space="preserve">dla rozwoju dzieci i młodzieży. Z tego względu ważne jest </w:t>
      </w:r>
      <w:r w:rsidRPr="004F5007">
        <w:rPr>
          <w:bCs/>
          <w:color w:val="000000" w:themeColor="text1"/>
        </w:rPr>
        <w:t>wzmocnienie kompetencji wychowawczych rodziców</w:t>
      </w:r>
      <w:r>
        <w:rPr>
          <w:bCs/>
          <w:color w:val="000000" w:themeColor="text1"/>
        </w:rPr>
        <w:t xml:space="preserve"> </w:t>
      </w:r>
      <w:r w:rsidRPr="004F5007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4F5007">
        <w:rPr>
          <w:bCs/>
          <w:color w:val="000000" w:themeColor="text1"/>
        </w:rPr>
        <w:t>opiekunów</w:t>
      </w:r>
      <w:r>
        <w:rPr>
          <w:bCs/>
          <w:color w:val="000000" w:themeColor="text1"/>
        </w:rPr>
        <w:t>,</w:t>
      </w:r>
      <w:r w:rsidRPr="004F500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aby dzięki</w:t>
      </w:r>
      <w:r w:rsidRPr="004F5007">
        <w:rPr>
          <w:bCs/>
          <w:color w:val="000000" w:themeColor="text1"/>
        </w:rPr>
        <w:t xml:space="preserve"> zdob</w:t>
      </w:r>
      <w:r>
        <w:rPr>
          <w:bCs/>
          <w:color w:val="000000" w:themeColor="text1"/>
        </w:rPr>
        <w:t>ytym</w:t>
      </w:r>
      <w:r w:rsidRPr="004F5007">
        <w:rPr>
          <w:bCs/>
          <w:color w:val="000000" w:themeColor="text1"/>
        </w:rPr>
        <w:t xml:space="preserve"> umiejętności</w:t>
      </w:r>
      <w:r>
        <w:rPr>
          <w:bCs/>
          <w:color w:val="000000" w:themeColor="text1"/>
        </w:rPr>
        <w:t>om potrafili rozpoznawać</w:t>
      </w:r>
      <w:r w:rsidRPr="004F5007">
        <w:rPr>
          <w:bCs/>
          <w:color w:val="000000" w:themeColor="text1"/>
        </w:rPr>
        <w:t xml:space="preserve"> zagroże</w:t>
      </w:r>
      <w:r>
        <w:rPr>
          <w:bCs/>
          <w:color w:val="000000" w:themeColor="text1"/>
        </w:rPr>
        <w:t>nia</w:t>
      </w:r>
      <w:r w:rsidRPr="004F5007">
        <w:rPr>
          <w:bCs/>
          <w:color w:val="000000" w:themeColor="text1"/>
        </w:rPr>
        <w:t xml:space="preserve"> i reagowa</w:t>
      </w:r>
      <w:r>
        <w:rPr>
          <w:bCs/>
          <w:color w:val="000000" w:themeColor="text1"/>
        </w:rPr>
        <w:t>ć</w:t>
      </w:r>
      <w:r w:rsidRPr="004F5007">
        <w:rPr>
          <w:bCs/>
          <w:color w:val="000000" w:themeColor="text1"/>
        </w:rPr>
        <w:t xml:space="preserve"> na nie</w:t>
      </w:r>
      <w:r>
        <w:rPr>
          <w:bCs/>
          <w:color w:val="000000" w:themeColor="text1"/>
        </w:rPr>
        <w:t>.</w:t>
      </w:r>
    </w:p>
    <w:p w14:paraId="21D2B126" w14:textId="33E35C31" w:rsidR="000D0F71" w:rsidRDefault="00087253" w:rsidP="00AC5DA9">
      <w:pPr>
        <w:spacing w:line="300" w:lineRule="auto"/>
      </w:pPr>
      <w:r w:rsidRPr="009E3017">
        <w:rPr>
          <w:bCs/>
          <w:color w:val="000000" w:themeColor="text1"/>
        </w:rPr>
        <w:t>Zadanie</w:t>
      </w:r>
      <w:r>
        <w:rPr>
          <w:bCs/>
          <w:color w:val="000000" w:themeColor="text1"/>
        </w:rPr>
        <w:t xml:space="preserve"> konkursowe</w:t>
      </w:r>
      <w:r w:rsidRPr="009E3017">
        <w:rPr>
          <w:bCs/>
          <w:color w:val="000000" w:themeColor="text1"/>
        </w:rPr>
        <w:t xml:space="preserve"> </w:t>
      </w:r>
      <w:r w:rsidR="00A37D3D">
        <w:rPr>
          <w:bCs/>
          <w:color w:val="000000" w:themeColor="text1"/>
        </w:rPr>
        <w:t>polega na</w:t>
      </w:r>
      <w:r w:rsidR="00A37D3D" w:rsidRPr="00A37D3D">
        <w:rPr>
          <w:bCs/>
          <w:color w:val="000000" w:themeColor="text1"/>
        </w:rPr>
        <w:t xml:space="preserve"> opracowaniu </w:t>
      </w:r>
      <w:r w:rsidR="008F253F">
        <w:rPr>
          <w:bCs/>
          <w:color w:val="000000" w:themeColor="text1"/>
        </w:rPr>
        <w:t>programu informacyjno-edukacyjnego</w:t>
      </w:r>
      <w:r w:rsidR="00A37D3D" w:rsidRPr="00A37D3D">
        <w:rPr>
          <w:bCs/>
          <w:color w:val="000000" w:themeColor="text1"/>
        </w:rPr>
        <w:t xml:space="preserve"> przeciwdziałającego  zaburzeniom behawioralnym używania urządzeń cyfrowych wśród dzieci i młodzieży.</w:t>
      </w:r>
      <w:r w:rsidR="00A37D3D">
        <w:rPr>
          <w:bCs/>
          <w:color w:val="000000" w:themeColor="text1"/>
        </w:rPr>
        <w:t xml:space="preserve"> Polega na </w:t>
      </w:r>
      <w:r w:rsidR="008F253F">
        <w:rPr>
          <w:bCs/>
          <w:color w:val="000000" w:themeColor="text1"/>
        </w:rPr>
        <w:t>przeprowadzeniu</w:t>
      </w:r>
      <w:r w:rsidRPr="009E3017">
        <w:rPr>
          <w:bCs/>
          <w:color w:val="000000" w:themeColor="text1"/>
        </w:rPr>
        <w:t xml:space="preserve"> działań </w:t>
      </w:r>
      <w:r w:rsidR="00327CA3">
        <w:rPr>
          <w:bCs/>
          <w:color w:val="000000" w:themeColor="text1"/>
        </w:rPr>
        <w:t xml:space="preserve">psychoedukacyjnych </w:t>
      </w:r>
      <w:r w:rsidR="000D0F71">
        <w:rPr>
          <w:bCs/>
          <w:color w:val="000000" w:themeColor="text1"/>
        </w:rPr>
        <w:t>i d</w:t>
      </w:r>
      <w:r w:rsidR="008F253F">
        <w:rPr>
          <w:bCs/>
          <w:color w:val="000000" w:themeColor="text1"/>
        </w:rPr>
        <w:t>ostarczeniu</w:t>
      </w:r>
      <w:r w:rsidRPr="009E301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dzieciom i młodzieży </w:t>
      </w:r>
      <w:r w:rsidR="00392E76">
        <w:rPr>
          <w:bCs/>
          <w:color w:val="000000" w:themeColor="text1"/>
        </w:rPr>
        <w:t>o</w:t>
      </w:r>
      <w:r>
        <w:rPr>
          <w:bCs/>
          <w:color w:val="000000" w:themeColor="text1"/>
        </w:rPr>
        <w:t xml:space="preserve">raz ich </w:t>
      </w:r>
      <w:r w:rsidRPr="009E3017">
        <w:rPr>
          <w:bCs/>
          <w:color w:val="000000" w:themeColor="text1"/>
        </w:rPr>
        <w:t>rodzicom i opiekunom kompleksowej wiedzy na temat zagrożeń związanych z uzależnieniami i zaburzeniami behawioralnymi, ze szczególnym uwzględnieniem cyberzaburzeń (nadużywanie gier wideo, patologiczne korzystanie z internetu (aplikacji i treści i social mediów). Powinno również dostarczyć rodzicom i opiekunom konkretnych narzędzi i praktycznej wiedzy, które pozwolą im zapobiegać oraz skuteczniej reagować na ewentualne zagrożenia. Obejmuje to techniki rozpoznawania pierwszych sygnałów problemowych zachowań u dzieci, umiejętność rozmowy i wsparcia dziecka, a także świadomość dostępnych źródeł pomocy i wsparcia.</w:t>
      </w:r>
      <w:r w:rsidR="00AC5DA9" w:rsidRPr="00AC5DA9">
        <w:t xml:space="preserve"> </w:t>
      </w:r>
    </w:p>
    <w:p w14:paraId="0BA08B70" w14:textId="76C62849" w:rsidR="007053BA" w:rsidRPr="007053BA" w:rsidRDefault="007053BA" w:rsidP="00C17A39">
      <w:pPr>
        <w:spacing w:line="300" w:lineRule="auto"/>
        <w:rPr>
          <w:b/>
        </w:rPr>
      </w:pPr>
      <w:r w:rsidRPr="007053BA">
        <w:rPr>
          <w:b/>
        </w:rPr>
        <w:t>Adresaci</w:t>
      </w:r>
      <w:r w:rsidR="009E3017">
        <w:rPr>
          <w:b/>
        </w:rPr>
        <w:t xml:space="preserve"> zadania</w:t>
      </w:r>
      <w:r w:rsidRPr="007053BA">
        <w:rPr>
          <w:b/>
        </w:rPr>
        <w:t xml:space="preserve">: </w:t>
      </w:r>
    </w:p>
    <w:p w14:paraId="29120BA6" w14:textId="23DE28F6" w:rsidR="007053BA" w:rsidRPr="00BC630F" w:rsidRDefault="009E3017" w:rsidP="00C17A39">
      <w:pPr>
        <w:spacing w:line="300" w:lineRule="auto"/>
        <w:rPr>
          <w:b/>
          <w:color w:val="000000" w:themeColor="text1"/>
        </w:rPr>
      </w:pPr>
      <w:r>
        <w:rPr>
          <w:color w:val="000000" w:themeColor="text1"/>
        </w:rPr>
        <w:t>D</w:t>
      </w:r>
      <w:r w:rsidRPr="009E3017">
        <w:rPr>
          <w:color w:val="000000" w:themeColor="text1"/>
        </w:rPr>
        <w:t xml:space="preserve">zieci i młodzież </w:t>
      </w:r>
      <w:r w:rsidRPr="00AD3210">
        <w:rPr>
          <w:color w:val="000000" w:themeColor="text1"/>
        </w:rPr>
        <w:t>w wieku przedszkolnym, wczesnoszkolnym i nastoletnim</w:t>
      </w:r>
      <w:r w:rsidRPr="000D306A">
        <w:rPr>
          <w:color w:val="000000" w:themeColor="text1"/>
        </w:rPr>
        <w:t xml:space="preserve"> </w:t>
      </w:r>
      <w:r w:rsidRPr="00AD3210">
        <w:rPr>
          <w:color w:val="000000" w:themeColor="text1"/>
        </w:rPr>
        <w:t>(dopuszcza się wiek do 21 lat)</w:t>
      </w:r>
      <w:r>
        <w:rPr>
          <w:color w:val="000000" w:themeColor="text1"/>
        </w:rPr>
        <w:t xml:space="preserve"> </w:t>
      </w:r>
      <w:r w:rsidRPr="009E3017">
        <w:rPr>
          <w:color w:val="000000" w:themeColor="text1"/>
        </w:rPr>
        <w:t>oraz ich rodzice lub opiekunowie mieszkający na trenie Warszawy</w:t>
      </w:r>
      <w:r>
        <w:rPr>
          <w:color w:val="000000" w:themeColor="text1"/>
        </w:rPr>
        <w:t xml:space="preserve"> </w:t>
      </w:r>
      <w:r w:rsidDel="009E3017">
        <w:rPr>
          <w:color w:val="000000" w:themeColor="text1"/>
        </w:rPr>
        <w:t xml:space="preserve"> </w:t>
      </w:r>
    </w:p>
    <w:p w14:paraId="44140CA2" w14:textId="77777777" w:rsidR="00033CCC" w:rsidRPr="00033CCC" w:rsidRDefault="00033CCC" w:rsidP="00033CCC">
      <w:pPr>
        <w:spacing w:line="300" w:lineRule="auto"/>
        <w:rPr>
          <w:b/>
          <w:bCs/>
          <w:color w:val="000000" w:themeColor="text1"/>
        </w:rPr>
      </w:pPr>
      <w:r w:rsidRPr="00033CCC">
        <w:rPr>
          <w:b/>
          <w:bCs/>
          <w:color w:val="000000" w:themeColor="text1"/>
        </w:rPr>
        <w:lastRenderedPageBreak/>
        <w:t>Oczekiwane strategie i działania:</w:t>
      </w:r>
    </w:p>
    <w:p w14:paraId="22CA3604" w14:textId="77777777" w:rsidR="007F69EE" w:rsidRPr="000D0F71" w:rsidRDefault="00033CCC" w:rsidP="00033CCC">
      <w:pPr>
        <w:spacing w:line="300" w:lineRule="auto"/>
        <w:rPr>
          <w:bCs/>
          <w:color w:val="000000" w:themeColor="text1"/>
        </w:rPr>
      </w:pPr>
      <w:r w:rsidRPr="000D0F71">
        <w:rPr>
          <w:bCs/>
          <w:color w:val="000000" w:themeColor="text1"/>
        </w:rPr>
        <w:t xml:space="preserve">Wybrany Oferent przygotuje i przeprowadzi program informacyjno-edukacyjny w oparciu o wiodące i uzupełniające strategie profilaktyczne. </w:t>
      </w:r>
    </w:p>
    <w:p w14:paraId="50357C64" w14:textId="068E7925" w:rsidR="00033CCC" w:rsidRPr="00A22827" w:rsidRDefault="00033CCC" w:rsidP="00033CCC">
      <w:pPr>
        <w:spacing w:line="300" w:lineRule="auto"/>
        <w:rPr>
          <w:b/>
          <w:bCs/>
          <w:color w:val="000000" w:themeColor="text1"/>
        </w:rPr>
      </w:pPr>
      <w:r w:rsidRPr="00A22827">
        <w:rPr>
          <w:b/>
          <w:bCs/>
          <w:color w:val="000000" w:themeColor="text1"/>
        </w:rPr>
        <w:t>Program powinien zawierać następujące działania:</w:t>
      </w:r>
    </w:p>
    <w:p w14:paraId="709FDED9" w14:textId="22EC97DB" w:rsidR="000D0F71" w:rsidRPr="00925B04" w:rsidRDefault="00033CCC" w:rsidP="0094107A">
      <w:pPr>
        <w:pStyle w:val="Akapitzlist"/>
        <w:numPr>
          <w:ilvl w:val="0"/>
          <w:numId w:val="30"/>
        </w:numPr>
        <w:rPr>
          <w:bCs/>
          <w:color w:val="000000" w:themeColor="text1"/>
        </w:rPr>
      </w:pPr>
      <w:r w:rsidRPr="00925B04">
        <w:rPr>
          <w:bCs/>
          <w:color w:val="000000" w:themeColor="text1"/>
        </w:rPr>
        <w:t>Opracowanie i przeprowadzenie system</w:t>
      </w:r>
      <w:r w:rsidR="00A37D3D" w:rsidRPr="00925B04">
        <w:rPr>
          <w:bCs/>
          <w:color w:val="000000" w:themeColor="text1"/>
        </w:rPr>
        <w:t>atycznych, cyklicznych</w:t>
      </w:r>
      <w:r w:rsidRPr="00925B04">
        <w:rPr>
          <w:bCs/>
          <w:color w:val="000000" w:themeColor="text1"/>
        </w:rPr>
        <w:t xml:space="preserve"> działań </w:t>
      </w:r>
      <w:r w:rsidR="000D0F71" w:rsidRPr="00925B04">
        <w:rPr>
          <w:bCs/>
          <w:color w:val="000000" w:themeColor="text1"/>
        </w:rPr>
        <w:t xml:space="preserve">psychoedukacyjnych skierowanych do </w:t>
      </w:r>
      <w:r w:rsidR="00A37D3D" w:rsidRPr="00925B04">
        <w:rPr>
          <w:bCs/>
          <w:color w:val="000000" w:themeColor="text1"/>
        </w:rPr>
        <w:t>rodziców</w:t>
      </w:r>
      <w:r w:rsidR="000D0F71" w:rsidRPr="00925B04">
        <w:rPr>
          <w:bCs/>
          <w:color w:val="000000" w:themeColor="text1"/>
        </w:rPr>
        <w:t xml:space="preserve"> / opiekunów, polegających na:</w:t>
      </w:r>
    </w:p>
    <w:p w14:paraId="023E7BEC" w14:textId="4D1FC2C1" w:rsidR="0094107A" w:rsidRDefault="00925B04" w:rsidP="0094107A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Organizacja warsztatów</w:t>
      </w:r>
      <w:r w:rsidR="0094107A" w:rsidRPr="0094107A">
        <w:rPr>
          <w:bCs/>
        </w:rPr>
        <w:t xml:space="preserve"> umiejętności wychowawczych typu szkoła dla rodziców (liczebność grup warsztatowych może wynosić od 6 do 12 osób, co najmniej 4 edycje zajęć warsztatowych); ze szczególnym uwzględnieniem tych, które są prowadzone zgodnie z wytycznymi programów rekomendowanych</w:t>
      </w:r>
      <w:r w:rsidR="0094107A">
        <w:rPr>
          <w:bCs/>
        </w:rPr>
        <w:t>;</w:t>
      </w:r>
    </w:p>
    <w:p w14:paraId="6E622740" w14:textId="2184BEA4" w:rsidR="0094107A" w:rsidRPr="0094107A" w:rsidRDefault="00925B04" w:rsidP="0094107A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O</w:t>
      </w:r>
      <w:r w:rsidR="0094107A" w:rsidRPr="0094107A">
        <w:rPr>
          <w:bCs/>
        </w:rPr>
        <w:t>rganizacja w</w:t>
      </w:r>
      <w:r w:rsidR="0094107A">
        <w:rPr>
          <w:bCs/>
        </w:rPr>
        <w:t>ykładów,</w:t>
      </w:r>
      <w:r w:rsidR="0094107A" w:rsidRPr="0094107A">
        <w:rPr>
          <w:bCs/>
        </w:rPr>
        <w:t xml:space="preserve"> seminariów</w:t>
      </w:r>
      <w:r w:rsidR="0094107A">
        <w:rPr>
          <w:bCs/>
        </w:rPr>
        <w:t>, warsztatów, webinariów</w:t>
      </w:r>
      <w:r w:rsidR="0094107A" w:rsidRPr="0094107A">
        <w:rPr>
          <w:bCs/>
        </w:rPr>
        <w:t xml:space="preserve"> dla rodziców i opiekunów, </w:t>
      </w:r>
      <w:r w:rsidR="0094107A">
        <w:rPr>
          <w:bCs/>
        </w:rPr>
        <w:t>w trakcie których uczestnicy:</w:t>
      </w:r>
    </w:p>
    <w:p w14:paraId="51F3E375" w14:textId="4790ABCB" w:rsidR="00A37D3D" w:rsidRPr="00033CCC" w:rsidRDefault="0094107A" w:rsidP="0094107A">
      <w:pPr>
        <w:pStyle w:val="Akapitzlist"/>
        <w:numPr>
          <w:ilvl w:val="0"/>
          <w:numId w:val="25"/>
        </w:numPr>
        <w:tabs>
          <w:tab w:val="left" w:pos="1134"/>
        </w:tabs>
        <w:ind w:left="993" w:hanging="284"/>
        <w:rPr>
          <w:bCs/>
        </w:rPr>
      </w:pPr>
      <w:r>
        <w:rPr>
          <w:bCs/>
        </w:rPr>
        <w:t xml:space="preserve">zdobędą wiedzę na temat </w:t>
      </w:r>
      <w:r w:rsidR="00A37D3D" w:rsidRPr="00033CCC">
        <w:rPr>
          <w:bCs/>
        </w:rPr>
        <w:t>skutk</w:t>
      </w:r>
      <w:r>
        <w:rPr>
          <w:bCs/>
        </w:rPr>
        <w:t>ów</w:t>
      </w:r>
      <w:r w:rsidR="008D3002">
        <w:rPr>
          <w:bCs/>
        </w:rPr>
        <w:t xml:space="preserve"> zdrowotnych i społecznych</w:t>
      </w:r>
      <w:r w:rsidR="00A37D3D" w:rsidRPr="00033CCC">
        <w:rPr>
          <w:bCs/>
        </w:rPr>
        <w:t xml:space="preserve"> nadmiernego korzystania z technologii i zbyt wczesnego używania urządzeń cyfrowych (w oparciu o dostępne wyniki badań),</w:t>
      </w:r>
    </w:p>
    <w:p w14:paraId="3FD20828" w14:textId="6BA4FA77" w:rsidR="0094107A" w:rsidRDefault="0094107A" w:rsidP="0094107A">
      <w:pPr>
        <w:pStyle w:val="Akapitzlist"/>
        <w:numPr>
          <w:ilvl w:val="0"/>
          <w:numId w:val="25"/>
        </w:numPr>
        <w:tabs>
          <w:tab w:val="left" w:pos="1134"/>
        </w:tabs>
        <w:ind w:left="993" w:hanging="284"/>
        <w:rPr>
          <w:bCs/>
        </w:rPr>
      </w:pPr>
      <w:r>
        <w:rPr>
          <w:bCs/>
        </w:rPr>
        <w:t xml:space="preserve">rozwiną </w:t>
      </w:r>
      <w:r w:rsidR="00A37D3D" w:rsidRPr="00033CCC">
        <w:rPr>
          <w:bCs/>
        </w:rPr>
        <w:t xml:space="preserve">umiejętności zarządzania czasem ekranowym dzieci / młodzieży oraz dostępem do treści w internecie, </w:t>
      </w:r>
    </w:p>
    <w:p w14:paraId="1469CF01" w14:textId="0E27E098" w:rsidR="00A37D3D" w:rsidRDefault="008D3002" w:rsidP="0094107A">
      <w:pPr>
        <w:pStyle w:val="Akapitzlist"/>
        <w:numPr>
          <w:ilvl w:val="0"/>
          <w:numId w:val="25"/>
        </w:numPr>
        <w:tabs>
          <w:tab w:val="left" w:pos="1134"/>
        </w:tabs>
        <w:ind w:left="993" w:hanging="284"/>
        <w:rPr>
          <w:bCs/>
        </w:rPr>
      </w:pPr>
      <w:r>
        <w:rPr>
          <w:bCs/>
        </w:rPr>
        <w:t xml:space="preserve">uzyskają </w:t>
      </w:r>
      <w:r w:rsidR="00A37D3D" w:rsidRPr="00033CCC">
        <w:rPr>
          <w:bCs/>
        </w:rPr>
        <w:t xml:space="preserve">wiedzy i </w:t>
      </w:r>
      <w:r w:rsidR="0094107A" w:rsidRPr="00033CCC">
        <w:rPr>
          <w:bCs/>
        </w:rPr>
        <w:t>umiejętności</w:t>
      </w:r>
      <w:r w:rsidR="00A37D3D" w:rsidRPr="00033CCC">
        <w:rPr>
          <w:bCs/>
        </w:rPr>
        <w:t xml:space="preserve"> dbania o higienę cyfrową,</w:t>
      </w:r>
    </w:p>
    <w:p w14:paraId="29126AB2" w14:textId="77777777" w:rsidR="006F576F" w:rsidRDefault="0094107A" w:rsidP="006F576F">
      <w:pPr>
        <w:pStyle w:val="Akapitzlist"/>
        <w:numPr>
          <w:ilvl w:val="0"/>
          <w:numId w:val="25"/>
        </w:numPr>
        <w:tabs>
          <w:tab w:val="left" w:pos="1134"/>
        </w:tabs>
        <w:ind w:left="993" w:hanging="284"/>
        <w:rPr>
          <w:bCs/>
        </w:rPr>
      </w:pPr>
      <w:r>
        <w:rPr>
          <w:bCs/>
        </w:rPr>
        <w:t xml:space="preserve">poznają </w:t>
      </w:r>
      <w:r w:rsidRPr="0094107A">
        <w:rPr>
          <w:bCs/>
        </w:rPr>
        <w:t>zagrożenia związane z uzależnieniami</w:t>
      </w:r>
      <w:r>
        <w:rPr>
          <w:bCs/>
        </w:rPr>
        <w:t xml:space="preserve"> i zaburzeniami behawioralnymi</w:t>
      </w:r>
      <w:r w:rsidRPr="0094107A">
        <w:rPr>
          <w:bCs/>
        </w:rPr>
        <w:t xml:space="preserve"> oraz praktyczne wskazówki dotyczące profilaktyki i rozpoznawania tych zagrożeń</w:t>
      </w:r>
      <w:r w:rsidR="006F576F">
        <w:rPr>
          <w:bCs/>
        </w:rPr>
        <w:t>,</w:t>
      </w:r>
    </w:p>
    <w:p w14:paraId="520F25C7" w14:textId="5F180429" w:rsidR="006F576F" w:rsidRPr="006F576F" w:rsidRDefault="006F576F" w:rsidP="006F576F">
      <w:pPr>
        <w:pStyle w:val="Akapitzlist"/>
        <w:numPr>
          <w:ilvl w:val="0"/>
          <w:numId w:val="25"/>
        </w:numPr>
        <w:tabs>
          <w:tab w:val="left" w:pos="1134"/>
        </w:tabs>
        <w:ind w:left="993" w:hanging="284"/>
        <w:rPr>
          <w:bCs/>
        </w:rPr>
      </w:pPr>
      <w:r>
        <w:rPr>
          <w:bCs/>
        </w:rPr>
        <w:t>z</w:t>
      </w:r>
      <w:r w:rsidRPr="006F576F">
        <w:rPr>
          <w:bCs/>
        </w:rPr>
        <w:t>większą umiejętności wczesnego rozpoznania oraz reagowania w sytuacjach zagrożeń wynikających z nadużywania internetu i urządzeń ekranowych.</w:t>
      </w:r>
    </w:p>
    <w:p w14:paraId="1098EFE1" w14:textId="1EF72556" w:rsidR="008D3002" w:rsidRPr="00995E71" w:rsidRDefault="00925B04" w:rsidP="008D3002">
      <w:pPr>
        <w:pStyle w:val="Akapitzlist"/>
        <w:numPr>
          <w:ilvl w:val="0"/>
          <w:numId w:val="31"/>
        </w:numPr>
        <w:rPr>
          <w:bCs/>
          <w:color w:val="000000" w:themeColor="text1"/>
        </w:rPr>
      </w:pPr>
      <w:r>
        <w:rPr>
          <w:lang w:eastAsia="pl-PL"/>
        </w:rPr>
        <w:t>O</w:t>
      </w:r>
      <w:r w:rsidR="008D3002">
        <w:rPr>
          <w:lang w:eastAsia="pl-PL"/>
        </w:rPr>
        <w:t>pracowanie i dostarczenie materiałów edukacyjnych, broszur lub innych narzędzi wspierających proces edukacyjny rodziców i opiekunów.</w:t>
      </w:r>
    </w:p>
    <w:p w14:paraId="0A6007FC" w14:textId="2A09D00E" w:rsidR="00995E71" w:rsidRPr="000000FE" w:rsidRDefault="00995E71" w:rsidP="00440EA2">
      <w:pPr>
        <w:pStyle w:val="Akapitzlist"/>
        <w:numPr>
          <w:ilvl w:val="0"/>
          <w:numId w:val="31"/>
        </w:numPr>
        <w:rPr>
          <w:bCs/>
          <w:color w:val="000000" w:themeColor="text1"/>
        </w:rPr>
      </w:pPr>
      <w:r w:rsidRPr="000000FE">
        <w:rPr>
          <w:bCs/>
          <w:color w:val="000000" w:themeColor="text1"/>
        </w:rPr>
        <w:t>Udzielanie informacji o specjalistycznych miejscach pomocy, udzielających di</w:t>
      </w:r>
      <w:r w:rsidR="000000FE" w:rsidRPr="000000FE">
        <w:rPr>
          <w:bCs/>
          <w:color w:val="000000" w:themeColor="text1"/>
        </w:rPr>
        <w:t xml:space="preserve">agnozy i terapii, </w:t>
      </w:r>
      <w:r w:rsidR="00440EA2" w:rsidRPr="00440EA2">
        <w:rPr>
          <w:bCs/>
          <w:color w:val="000000" w:themeColor="text1"/>
        </w:rPr>
        <w:t>wzmocnienie motywacji do uczestnictwa w  programach pomocy psychologicznej i terapeutycznej, wspier</w:t>
      </w:r>
      <w:r w:rsidR="00440EA2">
        <w:rPr>
          <w:bCs/>
          <w:color w:val="000000" w:themeColor="text1"/>
        </w:rPr>
        <w:t>ających funkcjonowanie rodziny.</w:t>
      </w:r>
    </w:p>
    <w:p w14:paraId="53477407" w14:textId="7A71BFC7" w:rsidR="00925B04" w:rsidRPr="00925B04" w:rsidRDefault="00215F95" w:rsidP="00925B04">
      <w:pPr>
        <w:pStyle w:val="Akapitzlist"/>
        <w:numPr>
          <w:ilvl w:val="0"/>
          <w:numId w:val="30"/>
        </w:numPr>
        <w:rPr>
          <w:bCs/>
          <w:color w:val="000000" w:themeColor="text1"/>
        </w:rPr>
      </w:pPr>
      <w:r>
        <w:rPr>
          <w:bCs/>
        </w:rPr>
        <w:t xml:space="preserve">Zapewnienie </w:t>
      </w:r>
      <w:r w:rsidR="00925B04">
        <w:rPr>
          <w:bCs/>
        </w:rPr>
        <w:t>specjalistycznego poradnictwa</w:t>
      </w:r>
      <w:r w:rsidR="00485B4D">
        <w:rPr>
          <w:bCs/>
        </w:rPr>
        <w:t xml:space="preserve"> w celu </w:t>
      </w:r>
      <w:r w:rsidR="00A22827">
        <w:rPr>
          <w:bCs/>
        </w:rPr>
        <w:t>wzmocnienia i przebudowy</w:t>
      </w:r>
      <w:r w:rsidR="00485B4D">
        <w:rPr>
          <w:bCs/>
        </w:rPr>
        <w:t xml:space="preserve"> więzi </w:t>
      </w:r>
      <w:r w:rsidR="00A22827">
        <w:rPr>
          <w:bCs/>
        </w:rPr>
        <w:t xml:space="preserve">rodzinnych – czynnika chroniącego przed </w:t>
      </w:r>
      <w:r w:rsidR="006F576F">
        <w:rPr>
          <w:bCs/>
        </w:rPr>
        <w:t>zachowaniami problemowymi wśród dzieci i młodzieży:</w:t>
      </w:r>
    </w:p>
    <w:p w14:paraId="7BBCED42" w14:textId="5940C572" w:rsidR="00925B04" w:rsidRPr="00925B04" w:rsidRDefault="00925B04" w:rsidP="00925B04">
      <w:pPr>
        <w:pStyle w:val="Akapitzlist"/>
        <w:numPr>
          <w:ilvl w:val="0"/>
          <w:numId w:val="32"/>
        </w:numPr>
        <w:rPr>
          <w:bCs/>
          <w:color w:val="000000" w:themeColor="text1"/>
        </w:rPr>
      </w:pPr>
      <w:r>
        <w:rPr>
          <w:bCs/>
        </w:rPr>
        <w:t>Z</w:t>
      </w:r>
      <w:r w:rsidRPr="00925B04">
        <w:rPr>
          <w:bCs/>
        </w:rPr>
        <w:t>apewnienie</w:t>
      </w:r>
      <w:r w:rsidR="0094107A" w:rsidRPr="00925B04">
        <w:rPr>
          <w:bCs/>
        </w:rPr>
        <w:t xml:space="preserve"> poradnictwa </w:t>
      </w:r>
      <w:r w:rsidR="008D3002" w:rsidRPr="00925B04">
        <w:rPr>
          <w:bCs/>
        </w:rPr>
        <w:t>psychologicznego, poradnictwo pedagogiczne, konsultacj</w:t>
      </w:r>
      <w:r w:rsidRPr="00925B04">
        <w:rPr>
          <w:bCs/>
        </w:rPr>
        <w:t>i</w:t>
      </w:r>
      <w:r w:rsidR="008D3002" w:rsidRPr="00925B04">
        <w:rPr>
          <w:bCs/>
        </w:rPr>
        <w:t xml:space="preserve"> i poradnictw</w:t>
      </w:r>
      <w:r w:rsidRPr="00925B04">
        <w:rPr>
          <w:bCs/>
        </w:rPr>
        <w:t>a</w:t>
      </w:r>
      <w:r w:rsidR="008D3002" w:rsidRPr="00925B04">
        <w:rPr>
          <w:bCs/>
        </w:rPr>
        <w:t xml:space="preserve"> rodzinne</w:t>
      </w:r>
      <w:r w:rsidRPr="00925B04">
        <w:rPr>
          <w:bCs/>
        </w:rPr>
        <w:t>go</w:t>
      </w:r>
      <w:r w:rsidR="008D3002" w:rsidRPr="00925B04">
        <w:rPr>
          <w:bCs/>
        </w:rPr>
        <w:t xml:space="preserve"> </w:t>
      </w:r>
      <w:r w:rsidR="0094107A" w:rsidRPr="00925B04">
        <w:rPr>
          <w:bCs/>
        </w:rPr>
        <w:t>prowadzonego przez specjalistów</w:t>
      </w:r>
      <w:r>
        <w:rPr>
          <w:bCs/>
        </w:rPr>
        <w:t xml:space="preserve"> posiadających kwalifikacj</w:t>
      </w:r>
      <w:r w:rsidR="006F576F">
        <w:rPr>
          <w:bCs/>
        </w:rPr>
        <w:t>e</w:t>
      </w:r>
      <w:r>
        <w:rPr>
          <w:bCs/>
        </w:rPr>
        <w:t xml:space="preserve"> i doświadczenie</w:t>
      </w:r>
      <w:r w:rsidR="0094107A" w:rsidRPr="00925B04">
        <w:rPr>
          <w:bCs/>
        </w:rPr>
        <w:t xml:space="preserve"> </w:t>
      </w:r>
      <w:r>
        <w:rPr>
          <w:bCs/>
        </w:rPr>
        <w:t xml:space="preserve">w pracy z rodzinami, gdzie występuje </w:t>
      </w:r>
      <w:r w:rsidR="0094107A" w:rsidRPr="00925B04">
        <w:rPr>
          <w:bCs/>
        </w:rPr>
        <w:t>problemowe</w:t>
      </w:r>
      <w:r>
        <w:rPr>
          <w:bCs/>
        </w:rPr>
        <w:t xml:space="preserve"> używanie internetu i urządzeń cyfrowych przez dzieci i młodzież,</w:t>
      </w:r>
    </w:p>
    <w:p w14:paraId="34EE7C6D" w14:textId="0E1E800B" w:rsidR="00925B04" w:rsidRDefault="00925B04" w:rsidP="00925B04">
      <w:pPr>
        <w:pStyle w:val="Akapitzlist"/>
        <w:numPr>
          <w:ilvl w:val="0"/>
          <w:numId w:val="32"/>
        </w:numPr>
        <w:rPr>
          <w:bCs/>
          <w:color w:val="000000" w:themeColor="text1"/>
        </w:rPr>
      </w:pPr>
      <w:r>
        <w:rPr>
          <w:bCs/>
        </w:rPr>
        <w:t xml:space="preserve">Zapewnienie </w:t>
      </w:r>
      <w:r w:rsidR="00A22827" w:rsidRPr="00925B04">
        <w:rPr>
          <w:bCs/>
        </w:rPr>
        <w:t xml:space="preserve">rodzicom i opiekunom </w:t>
      </w:r>
      <w:r>
        <w:rPr>
          <w:bCs/>
        </w:rPr>
        <w:t>konsultacji</w:t>
      </w:r>
      <w:r w:rsidRPr="00925B04">
        <w:rPr>
          <w:bCs/>
        </w:rPr>
        <w:t xml:space="preserve"> i dostęp</w:t>
      </w:r>
      <w:r w:rsidR="006F576F">
        <w:rPr>
          <w:bCs/>
        </w:rPr>
        <w:t>u</w:t>
      </w:r>
      <w:r w:rsidRPr="00925B04">
        <w:rPr>
          <w:bCs/>
        </w:rPr>
        <w:t xml:space="preserve"> do ekspertów ds. uzale</w:t>
      </w:r>
      <w:r w:rsidR="00A22827">
        <w:rPr>
          <w:bCs/>
        </w:rPr>
        <w:t>żnień i zaburzeń behawioralnych,</w:t>
      </w:r>
    </w:p>
    <w:p w14:paraId="3B2156A4" w14:textId="0ED3A4FA" w:rsidR="0094107A" w:rsidRPr="00925B04" w:rsidRDefault="00925B04" w:rsidP="00925B04">
      <w:pPr>
        <w:pStyle w:val="Akapitzlist"/>
        <w:numPr>
          <w:ilvl w:val="0"/>
          <w:numId w:val="30"/>
        </w:numPr>
        <w:spacing w:after="0"/>
        <w:ind w:left="714" w:hanging="357"/>
        <w:rPr>
          <w:bCs/>
          <w:color w:val="000000" w:themeColor="text1"/>
        </w:rPr>
      </w:pPr>
      <w:r>
        <w:rPr>
          <w:bCs/>
          <w:color w:val="000000" w:themeColor="text1"/>
        </w:rPr>
        <w:t>I</w:t>
      </w:r>
      <w:r w:rsidR="0094107A" w:rsidRPr="00925B04">
        <w:rPr>
          <w:bCs/>
          <w:color w:val="000000" w:themeColor="text1"/>
        </w:rPr>
        <w:t xml:space="preserve">nne formy szczegółowo opisane w ofercie z uzasadnieniem ich zastosowania wobec </w:t>
      </w:r>
      <w:r w:rsidR="000000FE">
        <w:rPr>
          <w:bCs/>
          <w:color w:val="000000" w:themeColor="text1"/>
        </w:rPr>
        <w:t>rodziców / opiekunów</w:t>
      </w:r>
      <w:r w:rsidR="00215F95">
        <w:rPr>
          <w:bCs/>
          <w:color w:val="000000" w:themeColor="text1"/>
        </w:rPr>
        <w:t xml:space="preserve"> oraz</w:t>
      </w:r>
      <w:r w:rsidRPr="00925B04">
        <w:rPr>
          <w:bCs/>
        </w:rPr>
        <w:t xml:space="preserve"> spos</w:t>
      </w:r>
      <w:r w:rsidR="00215F95">
        <w:rPr>
          <w:bCs/>
        </w:rPr>
        <w:t xml:space="preserve">obem dotarcia do </w:t>
      </w:r>
      <w:r w:rsidR="000000FE">
        <w:rPr>
          <w:bCs/>
        </w:rPr>
        <w:t>nich</w:t>
      </w:r>
      <w:r w:rsidR="00215F95">
        <w:rPr>
          <w:bCs/>
        </w:rPr>
        <w:t xml:space="preserve">, </w:t>
      </w:r>
      <w:r w:rsidRPr="00925B04">
        <w:rPr>
          <w:bCs/>
        </w:rPr>
        <w:t>wymiar</w:t>
      </w:r>
      <w:r w:rsidR="00215F95">
        <w:rPr>
          <w:bCs/>
        </w:rPr>
        <w:t>em</w:t>
      </w:r>
      <w:r w:rsidRPr="00925B04">
        <w:rPr>
          <w:bCs/>
        </w:rPr>
        <w:t xml:space="preserve"> i zakres</w:t>
      </w:r>
      <w:r w:rsidR="00215F95">
        <w:rPr>
          <w:bCs/>
        </w:rPr>
        <w:t>em</w:t>
      </w:r>
      <w:r w:rsidR="000000FE">
        <w:rPr>
          <w:bCs/>
        </w:rPr>
        <w:t xml:space="preserve"> działań</w:t>
      </w:r>
      <w:r w:rsidR="00215F95">
        <w:rPr>
          <w:bCs/>
        </w:rPr>
        <w:t>.</w:t>
      </w:r>
    </w:p>
    <w:p w14:paraId="750F534E" w14:textId="3CAB6D2E" w:rsidR="00033CCC" w:rsidRPr="00215F95" w:rsidRDefault="00033CCC" w:rsidP="00215F95">
      <w:pPr>
        <w:pStyle w:val="Akapitzlist"/>
        <w:numPr>
          <w:ilvl w:val="0"/>
          <w:numId w:val="30"/>
        </w:numPr>
        <w:rPr>
          <w:bCs/>
          <w:color w:val="000000" w:themeColor="text1"/>
        </w:rPr>
      </w:pPr>
      <w:r w:rsidRPr="00215F95">
        <w:rPr>
          <w:bCs/>
          <w:color w:val="000000" w:themeColor="text1"/>
        </w:rPr>
        <w:lastRenderedPageBreak/>
        <w:t>Opracowanie i przeprowadzenie systemowych działań rozwijające umiejętności psychospołeczne dzieci / młodzieży i uwzględniających następujące elementy:</w:t>
      </w:r>
    </w:p>
    <w:p w14:paraId="67FBD06B" w14:textId="3E2A7475" w:rsidR="00033CCC" w:rsidRPr="00485B4D" w:rsidRDefault="006F576F" w:rsidP="00485B4D">
      <w:pPr>
        <w:pStyle w:val="Akapitzlist"/>
        <w:numPr>
          <w:ilvl w:val="0"/>
          <w:numId w:val="33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Prowadzenie </w:t>
      </w:r>
      <w:r w:rsidR="00033CCC" w:rsidRPr="00485B4D">
        <w:rPr>
          <w:bCs/>
          <w:color w:val="000000" w:themeColor="text1"/>
        </w:rPr>
        <w:t>trening</w:t>
      </w:r>
      <w:r>
        <w:rPr>
          <w:bCs/>
          <w:color w:val="000000" w:themeColor="text1"/>
        </w:rPr>
        <w:t>ów umiejetności</w:t>
      </w:r>
      <w:r w:rsidR="00033CCC" w:rsidRPr="00485B4D">
        <w:rPr>
          <w:bCs/>
          <w:color w:val="000000" w:themeColor="text1"/>
        </w:rPr>
        <w:t xml:space="preserve"> społecznych (radzenie sobie z emocjami i stresem, rozwijanie umiejętności empatii, rozwijanie umiejętności interpersonalnych, porozumiewania się i utrzymywania dobrych relacji interpersonalnych, rozwiązywanie problemów, podejmowanie decyzji, twórcze i krytyczne myślenie),</w:t>
      </w:r>
    </w:p>
    <w:p w14:paraId="17349025" w14:textId="77777777" w:rsidR="00485B4D" w:rsidRPr="00485B4D" w:rsidRDefault="00033CCC" w:rsidP="00485B4D">
      <w:pPr>
        <w:pStyle w:val="Akapitzlist"/>
        <w:numPr>
          <w:ilvl w:val="0"/>
          <w:numId w:val="33"/>
        </w:numPr>
        <w:spacing w:after="0"/>
        <w:ind w:left="714" w:hanging="357"/>
        <w:rPr>
          <w:bCs/>
          <w:color w:val="000000" w:themeColor="text1"/>
        </w:rPr>
      </w:pPr>
      <w:r w:rsidRPr="00485B4D">
        <w:rPr>
          <w:bCs/>
          <w:color w:val="000000" w:themeColor="text1"/>
        </w:rPr>
        <w:t>rozwijanie umiejętności związanych z używaniem internetu i higieną cyfrową, w tym redukcja oczekiwania pozytywnego efektu używania internetu, wzmocnienie samokontroli, kształtowanie poczucia własnej skuteczności, rezygnacja z używania uzależniających aplikacji, kształtowanie umiejętność rozpoznawania nieadaptacyjnych myśli i przekonań związanych z używaniem internetu, a także czego nie należy robić korzystając z globalnej sieci, na jakie zachowania innych użytkowników warto zwracać uwagę i gdzie szukać pomocy w przypadku zagrożenia,</w:t>
      </w:r>
    </w:p>
    <w:p w14:paraId="7E865E9C" w14:textId="76A15E4F" w:rsidR="00033CCC" w:rsidRDefault="00033CCC" w:rsidP="00485B4D">
      <w:pPr>
        <w:pStyle w:val="Akapitzlist"/>
        <w:numPr>
          <w:ilvl w:val="0"/>
          <w:numId w:val="33"/>
        </w:numPr>
        <w:spacing w:after="0"/>
        <w:ind w:left="714" w:hanging="357"/>
        <w:rPr>
          <w:bCs/>
          <w:color w:val="000000" w:themeColor="text1"/>
        </w:rPr>
      </w:pPr>
      <w:r w:rsidRPr="00485B4D">
        <w:rPr>
          <w:bCs/>
          <w:color w:val="000000" w:themeColor="text1"/>
        </w:rPr>
        <w:t>rozwijanie umiejętności związanych z planowaniem: planowanie własnej aktywności, organizowanie własnego czasu oraz czasu poświęcanego dla innych, angażowanie się w zajęcia twórcze, eksploracyjne,</w:t>
      </w:r>
    </w:p>
    <w:p w14:paraId="27ABECA5" w14:textId="334597CB" w:rsidR="006F576F" w:rsidRPr="00485B4D" w:rsidRDefault="006F576F" w:rsidP="00485B4D">
      <w:pPr>
        <w:pStyle w:val="Akapitzlist"/>
        <w:numPr>
          <w:ilvl w:val="0"/>
          <w:numId w:val="33"/>
        </w:numPr>
        <w:spacing w:after="0"/>
        <w:ind w:left="714" w:hanging="357"/>
        <w:rPr>
          <w:bCs/>
          <w:color w:val="000000" w:themeColor="text1"/>
        </w:rPr>
      </w:pPr>
      <w:r>
        <w:rPr>
          <w:bCs/>
          <w:color w:val="000000" w:themeColor="text1"/>
        </w:rPr>
        <w:t>prowadzenie programów rekomendowanych z zakresu profilaktyki uzależnień behawioralnych dla dzieci i młodzieży,</w:t>
      </w:r>
    </w:p>
    <w:p w14:paraId="03E87E09" w14:textId="20B16C63" w:rsidR="00033CCC" w:rsidRDefault="00033CCC" w:rsidP="00995E71">
      <w:pPr>
        <w:pStyle w:val="Akapitzlist"/>
        <w:numPr>
          <w:ilvl w:val="0"/>
          <w:numId w:val="33"/>
        </w:numPr>
        <w:rPr>
          <w:b/>
          <w:bCs/>
          <w:color w:val="000000" w:themeColor="text1"/>
        </w:rPr>
      </w:pPr>
      <w:r w:rsidRPr="00485B4D">
        <w:rPr>
          <w:bCs/>
          <w:color w:val="000000" w:themeColor="text1"/>
        </w:rPr>
        <w:t>wymagania organizacyjne: wymiar godzinowy jednego cyklu działań powinien wynosić wynosić co najmniej 10–15 godzin, treści i metodyka działań powinna być dostosowana do wieku odbiorców, działania powinny być realizowane przez przygotowanych realizatorów, posiadających specjalistyczną wiedzę i umiejętności</w:t>
      </w:r>
      <w:r w:rsidRPr="00485B4D">
        <w:rPr>
          <w:b/>
          <w:bCs/>
          <w:color w:val="000000" w:themeColor="text1"/>
        </w:rPr>
        <w:t xml:space="preserve">, </w:t>
      </w:r>
    </w:p>
    <w:p w14:paraId="16A42716" w14:textId="163B57EA" w:rsidR="00485B4D" w:rsidRPr="00485B4D" w:rsidRDefault="00485B4D" w:rsidP="00485B4D">
      <w:pPr>
        <w:spacing w:line="300" w:lineRule="auto"/>
        <w:rPr>
          <w:b/>
          <w:bCs/>
          <w:color w:val="000000" w:themeColor="text1"/>
        </w:rPr>
      </w:pPr>
      <w:r w:rsidRPr="00485B4D">
        <w:rPr>
          <w:b/>
          <w:bCs/>
          <w:color w:val="000000" w:themeColor="text1"/>
        </w:rPr>
        <w:t xml:space="preserve">Merytoryczne oczekiwania dotyczące realizacji </w:t>
      </w:r>
      <w:r w:rsidR="00A22827">
        <w:rPr>
          <w:b/>
          <w:bCs/>
          <w:color w:val="000000" w:themeColor="text1"/>
        </w:rPr>
        <w:t xml:space="preserve">programu </w:t>
      </w:r>
      <w:r w:rsidRPr="00485B4D">
        <w:rPr>
          <w:b/>
          <w:bCs/>
          <w:color w:val="000000" w:themeColor="text1"/>
        </w:rPr>
        <w:t>i treści oferty:</w:t>
      </w:r>
    </w:p>
    <w:p w14:paraId="210DBCB9" w14:textId="77777777" w:rsidR="006D36A6" w:rsidRPr="006D36A6" w:rsidRDefault="00485B4D" w:rsidP="006D36A6">
      <w:pPr>
        <w:pStyle w:val="Akapitzlist"/>
        <w:numPr>
          <w:ilvl w:val="0"/>
          <w:numId w:val="34"/>
        </w:numPr>
        <w:rPr>
          <w:bCs/>
          <w:color w:val="000000" w:themeColor="text1"/>
        </w:rPr>
      </w:pPr>
      <w:r w:rsidRPr="006D36A6">
        <w:rPr>
          <w:bCs/>
          <w:color w:val="000000" w:themeColor="text1"/>
        </w:rPr>
        <w:t>Oferta powinna być kompleksowa i składać się z opisu założeń merytorycznych programu opartych na danych z badań naukowych, koncepcji przeprowadzenia programu oraz propozycji kanałów przekazu zapewniających skuteczne docieranie i angażowanie docelowych odbiorców.</w:t>
      </w:r>
      <w:r w:rsidR="006D36A6" w:rsidRPr="006D36A6">
        <w:t xml:space="preserve"> </w:t>
      </w:r>
    </w:p>
    <w:p w14:paraId="4A09B11C" w14:textId="78A4FC4E" w:rsidR="006D36A6" w:rsidRDefault="00485B4D" w:rsidP="00A22827">
      <w:pPr>
        <w:pStyle w:val="Akapitzlist"/>
        <w:numPr>
          <w:ilvl w:val="0"/>
          <w:numId w:val="34"/>
        </w:numPr>
        <w:rPr>
          <w:bCs/>
          <w:color w:val="000000" w:themeColor="text1"/>
        </w:rPr>
      </w:pPr>
      <w:r w:rsidRPr="00A22827">
        <w:rPr>
          <w:bCs/>
          <w:color w:val="000000" w:themeColor="text1"/>
        </w:rPr>
        <w:t>W ofercie należy szczegółowo określić i uzasadnić dobór działań odpowiadających założonym celom, a także przedstawić dokładne założenia, organizację oraz przebieg programu</w:t>
      </w:r>
      <w:r w:rsidR="006D36A6" w:rsidRPr="006D36A6">
        <w:rPr>
          <w:bCs/>
          <w:color w:val="000000" w:themeColor="text1"/>
        </w:rPr>
        <w:t>, określić rodzaj zaburzeń behawioralnych, na które ma o</w:t>
      </w:r>
      <w:r w:rsidR="006D36A6">
        <w:rPr>
          <w:bCs/>
          <w:color w:val="000000" w:themeColor="text1"/>
        </w:rPr>
        <w:t>dpowiadać program</w:t>
      </w:r>
      <w:r w:rsidRPr="00A22827">
        <w:rPr>
          <w:bCs/>
          <w:color w:val="000000" w:themeColor="text1"/>
        </w:rPr>
        <w:t xml:space="preserve">. </w:t>
      </w:r>
      <w:r w:rsidR="006D36A6">
        <w:rPr>
          <w:bCs/>
          <w:color w:val="000000" w:themeColor="text1"/>
        </w:rPr>
        <w:t>Należy</w:t>
      </w:r>
      <w:r w:rsidR="006D36A6" w:rsidRPr="00A22827">
        <w:rPr>
          <w:bCs/>
          <w:color w:val="000000" w:themeColor="text1"/>
        </w:rPr>
        <w:t xml:space="preserve"> dostosowa</w:t>
      </w:r>
      <w:r w:rsidR="006D36A6">
        <w:rPr>
          <w:bCs/>
          <w:color w:val="000000" w:themeColor="text1"/>
        </w:rPr>
        <w:t>ć</w:t>
      </w:r>
      <w:r w:rsidR="006D36A6" w:rsidRPr="00A22827">
        <w:rPr>
          <w:bCs/>
          <w:color w:val="000000" w:themeColor="text1"/>
        </w:rPr>
        <w:t xml:space="preserve"> działa</w:t>
      </w:r>
      <w:r w:rsidR="006D36A6">
        <w:rPr>
          <w:bCs/>
          <w:color w:val="000000" w:themeColor="text1"/>
        </w:rPr>
        <w:t xml:space="preserve">nia </w:t>
      </w:r>
      <w:r w:rsidR="006D36A6" w:rsidRPr="00A22827">
        <w:rPr>
          <w:bCs/>
          <w:color w:val="000000" w:themeColor="text1"/>
        </w:rPr>
        <w:t>do wieku uczestników, aby zapewnić ich odpowiednią skuteczność i atrakcyjność.</w:t>
      </w:r>
    </w:p>
    <w:p w14:paraId="63C6091D" w14:textId="5F591C71" w:rsidR="00485B4D" w:rsidRDefault="006D36A6" w:rsidP="006D36A6">
      <w:pPr>
        <w:pStyle w:val="Akapitzlist"/>
        <w:numPr>
          <w:ilvl w:val="0"/>
          <w:numId w:val="34"/>
        </w:numPr>
        <w:rPr>
          <w:bCs/>
          <w:color w:val="000000" w:themeColor="text1"/>
        </w:rPr>
      </w:pPr>
      <w:r w:rsidRPr="006D36A6">
        <w:rPr>
          <w:bCs/>
          <w:color w:val="000000" w:themeColor="text1"/>
        </w:rPr>
        <w:t>Oferent powinien przedstawić w ofercie szczegółowe zasady rekrutacji adresatów działania i utrzymania wymaganej liczby uczestników w każdej grupie</w:t>
      </w:r>
      <w:r>
        <w:rPr>
          <w:bCs/>
          <w:color w:val="000000" w:themeColor="text1"/>
        </w:rPr>
        <w:t>.</w:t>
      </w:r>
      <w:r w:rsidRPr="006D36A6">
        <w:rPr>
          <w:bCs/>
          <w:color w:val="000000" w:themeColor="text1"/>
        </w:rPr>
        <w:t xml:space="preserve"> </w:t>
      </w:r>
    </w:p>
    <w:p w14:paraId="728E1F2A" w14:textId="7EAF4026" w:rsidR="00A22827" w:rsidRPr="006F576F" w:rsidRDefault="006F576F" w:rsidP="00A22827">
      <w:pPr>
        <w:pStyle w:val="Akapitzlist"/>
        <w:numPr>
          <w:ilvl w:val="0"/>
          <w:numId w:val="34"/>
        </w:numPr>
        <w:rPr>
          <w:bCs/>
          <w:color w:val="000000" w:themeColor="text1"/>
        </w:rPr>
      </w:pPr>
      <w:r w:rsidRPr="006F576F">
        <w:rPr>
          <w:bCs/>
          <w:color w:val="000000" w:themeColor="text1"/>
        </w:rPr>
        <w:t>D</w:t>
      </w:r>
      <w:r w:rsidR="00A22827" w:rsidRPr="006F576F">
        <w:rPr>
          <w:bCs/>
          <w:color w:val="000000" w:themeColor="text1"/>
        </w:rPr>
        <w:t>ziałania powinny zostać poddane ewaluacji zewnętrznej weryfikującej poziomu osiągnięcia postawionym</w:t>
      </w:r>
      <w:r w:rsidRPr="006F576F">
        <w:rPr>
          <w:bCs/>
          <w:color w:val="000000" w:themeColor="text1"/>
        </w:rPr>
        <w:t xml:space="preserve"> celów oraz skuteczność działań oraz zapewnić bieżący monitoring uwzględniony w sprawozdaniach z realizacji zadania</w:t>
      </w:r>
      <w:r>
        <w:rPr>
          <w:bCs/>
          <w:color w:val="000000" w:themeColor="text1"/>
        </w:rPr>
        <w:t>.</w:t>
      </w:r>
    </w:p>
    <w:p w14:paraId="3F5882D7" w14:textId="02ED0F8B" w:rsidR="00485B4D" w:rsidRPr="00A22827" w:rsidRDefault="00485B4D" w:rsidP="00A22827">
      <w:pPr>
        <w:pStyle w:val="Akapitzlist"/>
        <w:numPr>
          <w:ilvl w:val="0"/>
          <w:numId w:val="34"/>
        </w:numPr>
        <w:rPr>
          <w:bCs/>
          <w:color w:val="000000" w:themeColor="text1"/>
        </w:rPr>
      </w:pPr>
      <w:r w:rsidRPr="00A22827">
        <w:rPr>
          <w:bCs/>
          <w:color w:val="000000" w:themeColor="text1"/>
        </w:rPr>
        <w:lastRenderedPageBreak/>
        <w:t>W ramach realizacji programu należy zapewnić opiekę eksperta w dziedzinie uzależnień i zaburzeń behawioralnych w zakresie korzystania z nowoczesnych technologii.</w:t>
      </w:r>
    </w:p>
    <w:p w14:paraId="18D123D6" w14:textId="77777777" w:rsidR="00775089" w:rsidRDefault="00485B4D" w:rsidP="00775089">
      <w:pPr>
        <w:pStyle w:val="Akapitzlist"/>
        <w:numPr>
          <w:ilvl w:val="0"/>
          <w:numId w:val="34"/>
        </w:numPr>
        <w:rPr>
          <w:bCs/>
          <w:color w:val="000000" w:themeColor="text1"/>
        </w:rPr>
      </w:pPr>
      <w:r w:rsidRPr="00A22827">
        <w:rPr>
          <w:bCs/>
          <w:color w:val="000000" w:themeColor="text1"/>
        </w:rPr>
        <w:t xml:space="preserve">Możliwe jest włącznie przekazów i treści ogólnopolskich kampanii edukacyjnych, wykorzystanie dostępnych materiałów np. </w:t>
      </w:r>
      <w:hyperlink r:id="rId11" w:history="1">
        <w:r w:rsidR="00A22827" w:rsidRPr="00B0634D">
          <w:rPr>
            <w:rStyle w:val="Hipercze"/>
            <w:bCs/>
          </w:rPr>
          <w:t>https://www.domowezasadyekranowe.fdds.pl/</w:t>
        </w:r>
      </w:hyperlink>
      <w:r w:rsidR="00A22827">
        <w:rPr>
          <w:bCs/>
          <w:color w:val="000000" w:themeColor="text1"/>
        </w:rPr>
        <w:t xml:space="preserve"> </w:t>
      </w:r>
    </w:p>
    <w:p w14:paraId="41A03BC3" w14:textId="669CA2F1" w:rsidR="00485B4D" w:rsidRPr="00A22827" w:rsidRDefault="00775089" w:rsidP="00775089">
      <w:pPr>
        <w:pStyle w:val="Akapitzlist"/>
        <w:numPr>
          <w:ilvl w:val="0"/>
          <w:numId w:val="34"/>
        </w:numPr>
        <w:rPr>
          <w:bCs/>
          <w:color w:val="000000" w:themeColor="text1"/>
        </w:rPr>
      </w:pPr>
      <w:r w:rsidRPr="00775089">
        <w:rPr>
          <w:bCs/>
          <w:color w:val="000000" w:themeColor="text1"/>
        </w:rPr>
        <w:t>Oferent może zapewnić superwizje lub konsultacje z profesjonalistami w sprawie rodzin objętych pomocą, proporcjonalnie do z</w:t>
      </w:r>
      <w:r>
        <w:rPr>
          <w:bCs/>
          <w:color w:val="000000" w:themeColor="text1"/>
        </w:rPr>
        <w:t>akresu zadania, które realizuje.</w:t>
      </w:r>
    </w:p>
    <w:p w14:paraId="3B217085" w14:textId="38557326" w:rsidR="00485B4D" w:rsidRPr="00485B4D" w:rsidRDefault="00485B4D" w:rsidP="00485B4D">
      <w:pPr>
        <w:spacing w:line="300" w:lineRule="auto"/>
        <w:rPr>
          <w:b/>
          <w:bCs/>
          <w:color w:val="000000" w:themeColor="text1"/>
        </w:rPr>
      </w:pPr>
      <w:r w:rsidRPr="00485B4D">
        <w:rPr>
          <w:b/>
          <w:bCs/>
          <w:color w:val="000000" w:themeColor="text1"/>
        </w:rPr>
        <w:t xml:space="preserve">Organizacyjne oczekiwania dotyczące realizacji </w:t>
      </w:r>
      <w:r w:rsidR="00A22827">
        <w:rPr>
          <w:b/>
          <w:bCs/>
          <w:color w:val="000000" w:themeColor="text1"/>
        </w:rPr>
        <w:t>programu</w:t>
      </w:r>
      <w:r w:rsidRPr="00485B4D">
        <w:rPr>
          <w:b/>
          <w:bCs/>
          <w:color w:val="000000" w:themeColor="text1"/>
        </w:rPr>
        <w:t xml:space="preserve"> i treści oferty:</w:t>
      </w:r>
    </w:p>
    <w:p w14:paraId="0CE67F80" w14:textId="67BB90B8" w:rsidR="00485B4D" w:rsidRPr="00995E71" w:rsidRDefault="00485B4D" w:rsidP="00995E71">
      <w:pPr>
        <w:pStyle w:val="Akapitzlist"/>
        <w:numPr>
          <w:ilvl w:val="0"/>
          <w:numId w:val="37"/>
        </w:numPr>
        <w:rPr>
          <w:bCs/>
          <w:color w:val="000000" w:themeColor="text1"/>
        </w:rPr>
      </w:pPr>
      <w:r w:rsidRPr="00995E71">
        <w:rPr>
          <w:bCs/>
          <w:color w:val="000000" w:themeColor="text1"/>
        </w:rPr>
        <w:t xml:space="preserve">Konieczne jest, aby oferent posiadał zdolności organizacyjne, niezbędne warunki oraz doświadczenie w realizacji zadań podobnego typu. </w:t>
      </w:r>
    </w:p>
    <w:p w14:paraId="50BB8841" w14:textId="204B0E6A" w:rsidR="00485B4D" w:rsidRPr="00995E71" w:rsidRDefault="00485B4D" w:rsidP="00995E71">
      <w:pPr>
        <w:pStyle w:val="Akapitzlist"/>
        <w:numPr>
          <w:ilvl w:val="0"/>
          <w:numId w:val="37"/>
        </w:numPr>
        <w:rPr>
          <w:bCs/>
          <w:color w:val="000000" w:themeColor="text1"/>
        </w:rPr>
      </w:pPr>
      <w:r w:rsidRPr="00995E71">
        <w:rPr>
          <w:bCs/>
          <w:color w:val="000000" w:themeColor="text1"/>
        </w:rPr>
        <w:t>Oferent zobowiązany jest o udziału w badaniach i ewaluacjach zadania prowadzonych na zlecenie Biura Pomocy i Projektów Społecznych oraz w rekrutacji uczestników zadania do tych badaniach i ewaluacji.</w:t>
      </w:r>
    </w:p>
    <w:p w14:paraId="45670885" w14:textId="30D5D9BB" w:rsidR="00485B4D" w:rsidRPr="00995E71" w:rsidRDefault="00485B4D" w:rsidP="00995E71">
      <w:pPr>
        <w:pStyle w:val="Akapitzlist"/>
        <w:numPr>
          <w:ilvl w:val="0"/>
          <w:numId w:val="37"/>
        </w:numPr>
        <w:rPr>
          <w:bCs/>
          <w:color w:val="000000" w:themeColor="text1"/>
        </w:rPr>
      </w:pPr>
      <w:r w:rsidRPr="00995E71">
        <w:rPr>
          <w:bCs/>
          <w:color w:val="000000" w:themeColor="text1"/>
        </w:rPr>
        <w:t>W ofercie należy przedstawić efekty dotychczasowych działań realizowanych przez organizację oraz wnioski z ewaluacji dotychczasowej pracy, w obszarach których dotyczy niniejszy konkurs.</w:t>
      </w:r>
    </w:p>
    <w:p w14:paraId="4A64198C" w14:textId="532A749E" w:rsidR="00A22827" w:rsidRPr="00995E71" w:rsidRDefault="00485B4D" w:rsidP="00995E71">
      <w:pPr>
        <w:pStyle w:val="Akapitzlist"/>
        <w:numPr>
          <w:ilvl w:val="0"/>
          <w:numId w:val="37"/>
        </w:numPr>
        <w:rPr>
          <w:bCs/>
          <w:color w:val="000000" w:themeColor="text1"/>
        </w:rPr>
      </w:pPr>
      <w:r w:rsidRPr="00995E71">
        <w:rPr>
          <w:bCs/>
          <w:color w:val="000000" w:themeColor="text1"/>
        </w:rPr>
        <w:t>W przypadku ofert wspólnych oferenci zobowiązani są do przyporządkowania poszczególnych elementów zadania do każdego z oferentów.</w:t>
      </w:r>
    </w:p>
    <w:p w14:paraId="763A0276" w14:textId="36555482" w:rsidR="00033CCC" w:rsidRPr="00995E71" w:rsidRDefault="00995E71" w:rsidP="00995E71">
      <w:pPr>
        <w:pStyle w:val="Akapitzlist"/>
        <w:numPr>
          <w:ilvl w:val="0"/>
          <w:numId w:val="37"/>
        </w:numPr>
        <w:rPr>
          <w:bCs/>
          <w:color w:val="000000" w:themeColor="text1"/>
        </w:rPr>
      </w:pPr>
      <w:r w:rsidRPr="00995E71">
        <w:rPr>
          <w:bCs/>
          <w:color w:val="000000" w:themeColor="text1"/>
        </w:rPr>
        <w:t>W</w:t>
      </w:r>
      <w:r w:rsidR="00033CCC" w:rsidRPr="00995E71">
        <w:rPr>
          <w:bCs/>
          <w:color w:val="000000" w:themeColor="text1"/>
        </w:rPr>
        <w:t xml:space="preserve"> przypadku dofinansowania zadania przedstawienie do akceptacji Biura treści opracowanych w ramach programu, projektów materiałów informacyjno-edukacyjnych i innych, które będą</w:t>
      </w:r>
      <w:r w:rsidRPr="00995E71">
        <w:rPr>
          <w:bCs/>
          <w:color w:val="000000" w:themeColor="text1"/>
        </w:rPr>
        <w:t>;</w:t>
      </w:r>
      <w:r w:rsidR="00033CCC" w:rsidRPr="00995E71">
        <w:rPr>
          <w:bCs/>
          <w:color w:val="000000" w:themeColor="text1"/>
        </w:rPr>
        <w:t xml:space="preserve"> publikowane i rozpowszechniane w ramach realizowanego zadania, przed ich upowszechnieniem</w:t>
      </w:r>
    </w:p>
    <w:p w14:paraId="58B0EB7D" w14:textId="2078C1EE" w:rsidR="00033CCC" w:rsidRPr="00995E71" w:rsidRDefault="00995E71" w:rsidP="00995E71">
      <w:pPr>
        <w:pStyle w:val="Akapitzlist"/>
        <w:numPr>
          <w:ilvl w:val="0"/>
          <w:numId w:val="37"/>
        </w:numPr>
        <w:rPr>
          <w:bCs/>
          <w:color w:val="000000" w:themeColor="text1"/>
        </w:rPr>
      </w:pPr>
      <w:r w:rsidRPr="00995E71">
        <w:rPr>
          <w:bCs/>
          <w:color w:val="000000" w:themeColor="text1"/>
        </w:rPr>
        <w:t xml:space="preserve">Oferent zobowiązany jest do </w:t>
      </w:r>
      <w:r w:rsidR="00033CCC" w:rsidRPr="00995E71">
        <w:rPr>
          <w:bCs/>
          <w:color w:val="000000" w:themeColor="text1"/>
        </w:rPr>
        <w:t>prowadzeni</w:t>
      </w:r>
      <w:r w:rsidRPr="00995E71">
        <w:rPr>
          <w:bCs/>
          <w:color w:val="000000" w:themeColor="text1"/>
        </w:rPr>
        <w:t>a</w:t>
      </w:r>
      <w:r w:rsidR="00033CCC" w:rsidRPr="00995E71">
        <w:rPr>
          <w:bCs/>
          <w:color w:val="000000" w:themeColor="text1"/>
        </w:rPr>
        <w:t xml:space="preserve"> dokumentacji, w tym statystyk umożliwiających ocenę realizacji i efektywności podejmowanych działań</w:t>
      </w:r>
      <w:r w:rsidRPr="00995E71">
        <w:rPr>
          <w:bCs/>
          <w:color w:val="000000" w:themeColor="text1"/>
        </w:rPr>
        <w:t>;</w:t>
      </w:r>
    </w:p>
    <w:p w14:paraId="3FE33545" w14:textId="52C424F2" w:rsidR="007F05E7" w:rsidRPr="00995E71" w:rsidRDefault="007A2077" w:rsidP="00995E71">
      <w:pPr>
        <w:pStyle w:val="Akapitzlist"/>
        <w:numPr>
          <w:ilvl w:val="0"/>
          <w:numId w:val="37"/>
        </w:numPr>
        <w:rPr>
          <w:bCs/>
          <w:color w:val="000000" w:themeColor="text1"/>
        </w:rPr>
      </w:pPr>
      <w:r w:rsidRPr="00995E71">
        <w:rPr>
          <w:bCs/>
          <w:color w:val="000000" w:themeColor="text1"/>
        </w:rPr>
        <w:t>K</w:t>
      </w:r>
      <w:r w:rsidR="007F05E7" w:rsidRPr="00995E71">
        <w:rPr>
          <w:bCs/>
          <w:color w:val="000000" w:themeColor="text1"/>
        </w:rPr>
        <w:t>adra realizująca zadanie musi posiadać udokumentowane kwalifikacje w obszarze profilaktyki uzależnień oraz realizacji rekomendowanych programów skierowanych do rodziców/opiekunów podnos</w:t>
      </w:r>
      <w:r w:rsidR="00AB5817" w:rsidRPr="00995E71">
        <w:rPr>
          <w:bCs/>
          <w:color w:val="000000" w:themeColor="text1"/>
        </w:rPr>
        <w:t>zących kompetencje wychowawcze;</w:t>
      </w:r>
    </w:p>
    <w:p w14:paraId="5C8758FF" w14:textId="3D138210" w:rsidR="00393A29" w:rsidRPr="00995E71" w:rsidRDefault="00393A29" w:rsidP="00995E71">
      <w:pPr>
        <w:pStyle w:val="Akapitzlist"/>
        <w:numPr>
          <w:ilvl w:val="0"/>
          <w:numId w:val="37"/>
        </w:numPr>
        <w:rPr>
          <w:bCs/>
          <w:color w:val="000000" w:themeColor="text1"/>
        </w:rPr>
      </w:pPr>
      <w:r w:rsidRPr="00995E71">
        <w:rPr>
          <w:bCs/>
          <w:color w:val="000000" w:themeColor="text1"/>
        </w:rPr>
        <w:t>W ofercie oraz w sprawozdaniach z realizacji zadania należy wskazać ogólną liczbę uczestników programu (każdy uczestnik liczony tylko raz bez względu na liczbę zajęć) oraz liczbę uczestników poszczególnych form zajęć.</w:t>
      </w:r>
    </w:p>
    <w:p w14:paraId="4F6E0481" w14:textId="1767A95E" w:rsidR="00393A29" w:rsidRPr="00995E71" w:rsidRDefault="00393A29" w:rsidP="00995E71">
      <w:pPr>
        <w:pStyle w:val="Akapitzlist"/>
        <w:numPr>
          <w:ilvl w:val="0"/>
          <w:numId w:val="37"/>
        </w:numPr>
        <w:rPr>
          <w:bCs/>
          <w:color w:val="000000" w:themeColor="text1"/>
        </w:rPr>
      </w:pPr>
      <w:r w:rsidRPr="00995E71">
        <w:rPr>
          <w:bCs/>
          <w:color w:val="000000" w:themeColor="text1"/>
        </w:rPr>
        <w:t>Należy wskazać w ofercie liczbę godzin przeznaczonych na daną formę realizacji, przy czym 1h zajęć powinna odpowiadać godzinie zegarowej.</w:t>
      </w:r>
    </w:p>
    <w:p w14:paraId="4AAFA8D9" w14:textId="694A66AD" w:rsidR="007F05E7" w:rsidRPr="00995E71" w:rsidRDefault="007A2077" w:rsidP="00995E71">
      <w:pPr>
        <w:pStyle w:val="Akapitzlist"/>
        <w:numPr>
          <w:ilvl w:val="0"/>
          <w:numId w:val="37"/>
        </w:numPr>
        <w:rPr>
          <w:bCs/>
          <w:color w:val="000000" w:themeColor="text1"/>
        </w:rPr>
      </w:pPr>
      <w:r w:rsidRPr="00995E71">
        <w:rPr>
          <w:bCs/>
          <w:color w:val="000000" w:themeColor="text1"/>
        </w:rPr>
        <w:t>Koszty realizacji działania powinny być skalkulowane adekwatne do zakresu rzeczowego i merytorycznie uzasadnione. Przy ustalaniu stawek godzinowych należy wziąć pod uwagę kwalifikacje i doświadczenie realizatorów. Stawki należy ustalać proporcjonalnie do zaangażowania w realizację zadania oraz wskazać w o</w:t>
      </w:r>
      <w:r w:rsidR="00946D60" w:rsidRPr="00995E71">
        <w:rPr>
          <w:bCs/>
          <w:color w:val="000000" w:themeColor="text1"/>
        </w:rPr>
        <w:t>fercie szczegółowy zakres zadań;</w:t>
      </w:r>
    </w:p>
    <w:p w14:paraId="4FED5A75" w14:textId="6B4AA29B" w:rsidR="007A2077" w:rsidRPr="00995E71" w:rsidRDefault="007A2077" w:rsidP="00995E71">
      <w:pPr>
        <w:pStyle w:val="Akapitzlist"/>
        <w:numPr>
          <w:ilvl w:val="0"/>
          <w:numId w:val="37"/>
        </w:numPr>
        <w:tabs>
          <w:tab w:val="left" w:pos="732"/>
        </w:tabs>
        <w:rPr>
          <w:bCs/>
          <w:color w:val="000000" w:themeColor="text1"/>
        </w:rPr>
      </w:pPr>
      <w:r w:rsidRPr="00995E71">
        <w:rPr>
          <w:bCs/>
          <w:color w:val="000000" w:themeColor="text1"/>
        </w:rPr>
        <w:t xml:space="preserve">W ofercie należy przedstawić zakładane rezultaty realizacji zadania dla poszczególnych grup odbiorców. </w:t>
      </w:r>
    </w:p>
    <w:p w14:paraId="1B85B9BF" w14:textId="31E327C7" w:rsidR="001F4455" w:rsidRPr="00995E71" w:rsidRDefault="007A2077" w:rsidP="00995E71">
      <w:pPr>
        <w:pStyle w:val="Akapitzlist"/>
        <w:numPr>
          <w:ilvl w:val="0"/>
          <w:numId w:val="37"/>
        </w:numPr>
        <w:rPr>
          <w:bCs/>
          <w:color w:val="000000" w:themeColor="text1"/>
        </w:rPr>
      </w:pPr>
      <w:r w:rsidRPr="00995E71">
        <w:rPr>
          <w:bCs/>
          <w:color w:val="000000" w:themeColor="text1"/>
        </w:rPr>
        <w:lastRenderedPageBreak/>
        <w:t>N</w:t>
      </w:r>
      <w:r w:rsidR="001F4455" w:rsidRPr="00995E71">
        <w:rPr>
          <w:bCs/>
          <w:color w:val="000000" w:themeColor="text1"/>
        </w:rPr>
        <w:t>ależy opisać w jaki sposób zapewniony będzie odpowiedni poziom dostępności do usług specjalistów i form pracy adekwatnych do potrzeb klientów, przy jednoczesnym informowaniu o możliwościach skorzystania z poradnictwa również w innych podmiotach, w tym również informowania o możliwościach leczenia uzależnienia</w:t>
      </w:r>
      <w:r w:rsidR="00946D60" w:rsidRPr="00995E71">
        <w:rPr>
          <w:bCs/>
          <w:color w:val="000000" w:themeColor="text1"/>
        </w:rPr>
        <w:t xml:space="preserve"> w podmiotach leczniczych;</w:t>
      </w:r>
    </w:p>
    <w:p w14:paraId="74338BE8" w14:textId="0CE510CC" w:rsidR="001F4455" w:rsidRPr="00995E71" w:rsidRDefault="007A2077" w:rsidP="00995E71">
      <w:pPr>
        <w:pStyle w:val="Akapitzlist"/>
        <w:numPr>
          <w:ilvl w:val="0"/>
          <w:numId w:val="37"/>
        </w:numPr>
        <w:rPr>
          <w:bCs/>
          <w:color w:val="000000" w:themeColor="text1"/>
        </w:rPr>
      </w:pPr>
      <w:r w:rsidRPr="00995E71">
        <w:rPr>
          <w:bCs/>
          <w:color w:val="000000" w:themeColor="text1"/>
        </w:rPr>
        <w:t>W</w:t>
      </w:r>
      <w:r w:rsidR="001F4455" w:rsidRPr="00995E71">
        <w:rPr>
          <w:bCs/>
          <w:color w:val="000000" w:themeColor="text1"/>
        </w:rPr>
        <w:t xml:space="preserve"> ramach programu należy opisać w jaki sposób oferent będzie współpracować z instytucjami publicznymi i niepublicznymi działającymi na rzecz pomocy dziecku i rodzinie</w:t>
      </w:r>
      <w:r w:rsidR="00EF64B6" w:rsidRPr="00995E71">
        <w:rPr>
          <w:bCs/>
          <w:color w:val="000000" w:themeColor="text1"/>
        </w:rPr>
        <w:t>,</w:t>
      </w:r>
      <w:r w:rsidR="001F4455" w:rsidRPr="00995E71">
        <w:rPr>
          <w:bCs/>
          <w:color w:val="000000" w:themeColor="text1"/>
        </w:rPr>
        <w:t xml:space="preserve"> </w:t>
      </w:r>
      <w:r w:rsidR="00EF64B6" w:rsidRPr="00995E71">
        <w:rPr>
          <w:bCs/>
          <w:color w:val="000000" w:themeColor="text1"/>
        </w:rPr>
        <w:t>z</w:t>
      </w:r>
      <w:r w:rsidR="00EF64B6" w:rsidRPr="00995E71">
        <w:rPr>
          <w:bCs/>
        </w:rPr>
        <w:t xml:space="preserve"> partnerami / podmiotami działającymi na rzecz przeciwdziałania uzależnieniom behawioralnym, w szczególności z portalem stopuzaleznienia.pl;</w:t>
      </w:r>
    </w:p>
    <w:p w14:paraId="669375F0" w14:textId="371C0532" w:rsidR="007053BA" w:rsidRPr="007053BA" w:rsidRDefault="007053BA" w:rsidP="00995E71">
      <w:pPr>
        <w:pStyle w:val="Akapitzlist"/>
        <w:numPr>
          <w:ilvl w:val="0"/>
          <w:numId w:val="37"/>
        </w:numPr>
      </w:pPr>
      <w:r w:rsidRPr="007053BA">
        <w:t>Oferent zobowiązany będzie do realizowania zadania zgodnie z wytycznymi wynikającymi z ustawy z dnia 13 maja 2016 r. o przeciwdziałaniu zagrożeniom przestępczością na tle seksualnym i ochronie małoletnich (Dz. U. 2024 r. poz. 560), w szczególności Zleceniobiorca zapewni, że będą realizowane obowiązki wynikające z ww. ustawy. W umowie zawarte zostaną zapisy o następującej treści: „Obowiązki wynikające z ustawy o przeciwdziałaniu zagrożeniom przestępczością na tle seksualnym i ochronie małoletnich: Zleceniobiorca oświadcza, że znana mu jest treść ustawy z dnia 13 maja 2016 r. o przeciwdziałaniu zagrożeniom przestępczością na tle seksualnym i ochronie małoletnich (Dz. U. 2024 r. poz. 560) oraz obowiązki z niej wynikające, jak również sankcje związane z ich niedopełnieniem”</w:t>
      </w:r>
      <w:r w:rsidR="00946D60">
        <w:t>;</w:t>
      </w:r>
    </w:p>
    <w:p w14:paraId="422072EC" w14:textId="4681C1F6" w:rsidR="007053BA" w:rsidRPr="007053BA" w:rsidRDefault="007053BA" w:rsidP="00995E71">
      <w:pPr>
        <w:pStyle w:val="Akapitzlist"/>
        <w:numPr>
          <w:ilvl w:val="0"/>
          <w:numId w:val="37"/>
        </w:numPr>
      </w:pPr>
      <w:r w:rsidRPr="007053BA">
        <w:t xml:space="preserve">Przed dopuszczeniem do realizacji zadań wynikających z umowy w zakresie działalności związanej z wychowaniem, edukacją, wypoczynkiem, leczeniem, świadczeniem porad psychologicznych, rozwojem duchowym, uprawianiem sportu lub realizacją innych zainteresowań przez małoletnich, lub z opieką nad nimi Zleceniobiorca zweryfikuje osoby biorące udział przy wykonywaniu ww. czynności pod kątem ich figurowania w Rejestrze Sprawców Przestępstw na Tle Seksualnym z dostępem ograniczonym (zwanego dalej Rejestrem). </w:t>
      </w:r>
      <w:r w:rsidR="006C2A5D" w:rsidRPr="006C2A5D">
        <w:t xml:space="preserve">Zleceniobiorca oświadcza, że wprowadził standardy ochrony małoletnich, o których mowa w art. 22b-22c ww. ustawy. </w:t>
      </w:r>
      <w:r w:rsidRPr="007053BA">
        <w:t xml:space="preserve">Przy wykonywaniu umowy, w w/w zakresie nie będą brały udziału osoby, które: </w:t>
      </w:r>
    </w:p>
    <w:p w14:paraId="71E58F70" w14:textId="77777777" w:rsidR="007053BA" w:rsidRPr="007053BA" w:rsidRDefault="007053BA" w:rsidP="00995E71">
      <w:pPr>
        <w:numPr>
          <w:ilvl w:val="0"/>
          <w:numId w:val="37"/>
        </w:numPr>
        <w:spacing w:line="300" w:lineRule="auto"/>
      </w:pPr>
      <w:r w:rsidRPr="007053BA">
        <w:t>widnieją w Rejestrze</w:t>
      </w:r>
      <w:r w:rsidR="0027138C">
        <w:t>,</w:t>
      </w:r>
    </w:p>
    <w:p w14:paraId="0EBCB560" w14:textId="77777777" w:rsidR="007053BA" w:rsidRPr="007053BA" w:rsidRDefault="007053BA" w:rsidP="00F97EBE">
      <w:pPr>
        <w:numPr>
          <w:ilvl w:val="0"/>
          <w:numId w:val="20"/>
        </w:numPr>
        <w:spacing w:line="300" w:lineRule="auto"/>
      </w:pPr>
      <w:r w:rsidRPr="007053BA">
        <w:t>lub nie zo</w:t>
      </w:r>
      <w:bookmarkStart w:id="2" w:name="_GoBack11"/>
      <w:bookmarkEnd w:id="2"/>
      <w:r w:rsidRPr="007053BA">
        <w:t>stały poddane weryfikacji pod kątem figurowania w Rejestrze</w:t>
      </w:r>
      <w:r w:rsidR="0027138C">
        <w:t>,</w:t>
      </w:r>
    </w:p>
    <w:p w14:paraId="7886D6C0" w14:textId="77777777" w:rsidR="007053BA" w:rsidRPr="007053BA" w:rsidRDefault="007053BA" w:rsidP="00F97EBE">
      <w:pPr>
        <w:numPr>
          <w:ilvl w:val="0"/>
          <w:numId w:val="20"/>
        </w:numPr>
        <w:spacing w:line="300" w:lineRule="auto"/>
      </w:pPr>
      <w:r w:rsidRPr="007053BA">
        <w:t>lub, co do których Zleceniobiorca powziął informację, że w stosunku do nich prowadzone są postępowania karne o których mowa w art. 2 ww. ustawy.”</w:t>
      </w:r>
    </w:p>
    <w:p w14:paraId="0AC88FBE" w14:textId="45EDD285" w:rsidR="00EF64B6" w:rsidRDefault="007053BA" w:rsidP="00EF64B6">
      <w:pPr>
        <w:spacing w:line="300" w:lineRule="auto"/>
        <w:rPr>
          <w:b/>
          <w:bCs/>
        </w:rPr>
      </w:pPr>
      <w:r w:rsidRPr="007053BA">
        <w:rPr>
          <w:b/>
          <w:bCs/>
        </w:rPr>
        <w:t>5.</w:t>
      </w:r>
      <w:r w:rsidRPr="007053BA">
        <w:rPr>
          <w:b/>
          <w:bCs/>
        </w:rPr>
        <w:tab/>
        <w:t>Zapewnienie dostępności osobom ze szczególnymi potrzebami:</w:t>
      </w:r>
    </w:p>
    <w:p w14:paraId="00A3C591" w14:textId="46410308" w:rsidR="007053BA" w:rsidRPr="007053BA" w:rsidRDefault="00EF64B6" w:rsidP="00EF64B6">
      <w:pPr>
        <w:spacing w:line="300" w:lineRule="auto"/>
      </w:pPr>
      <w:r w:rsidRPr="006D5161">
        <w:rPr>
          <w:bCs/>
        </w:rPr>
        <w:t>Z</w:t>
      </w:r>
      <w:r w:rsidR="007053BA" w:rsidRPr="007053BA">
        <w:t xml:space="preserve">adanie publiczne powinno być zaprojektowanie i realizowane przez oferentów w taki sposób, aby zapewniało pełny i skuteczny udział osób ze szczególnymi potrzebami, na zasadzie równości z innymi osobami. Zapewnianie dostępności przez Zleceniobiorcę oznacza obowiązek osiągnięcia stanu faktycznego, w którym osoba ze szczególnymi potrzebami jako odbiorca zadania </w:t>
      </w:r>
      <w:r w:rsidR="007053BA" w:rsidRPr="007053BA">
        <w:lastRenderedPageBreak/>
        <w:t>publicznego, może w nim uczestniczyć na zasadzie równości z innymi osobami. W ramach realizacji zadań publicznych dopuszcza się umieszczanie w kalkulacji przewidywanych kosztów realizacji zadania publicznego kosztów związanych z zapewnianiem dostępności.</w:t>
      </w:r>
    </w:p>
    <w:p w14:paraId="25DEFE7B" w14:textId="77777777" w:rsidR="007053BA" w:rsidRPr="007053BA" w:rsidRDefault="007053BA" w:rsidP="00F97EBE">
      <w:pPr>
        <w:numPr>
          <w:ilvl w:val="0"/>
          <w:numId w:val="13"/>
        </w:numPr>
        <w:spacing w:line="300" w:lineRule="auto"/>
      </w:pPr>
      <w:r w:rsidRPr="007053BA">
        <w:t>Przy wykonywaniu zadania publicznego Zleceniobiorca zobowiązany jest, zgodnie z ustawą z dnia 19 lipca 2019 r. o zapewnianiu dostępności osobom ze szczególnymi potrzebami, do zapewnienia odbiorcom zadania publicznego co najmniej w zakresie minimalnym:</w:t>
      </w:r>
    </w:p>
    <w:p w14:paraId="76D56E00" w14:textId="77777777" w:rsidR="007053BA" w:rsidRPr="007053BA" w:rsidRDefault="007053BA" w:rsidP="00F97EBE">
      <w:pPr>
        <w:numPr>
          <w:ilvl w:val="0"/>
          <w:numId w:val="14"/>
        </w:numPr>
        <w:spacing w:line="300" w:lineRule="auto"/>
      </w:pPr>
      <w:r w:rsidRPr="007053BA">
        <w:t>w obszarze dostępności architektonicznej:</w:t>
      </w:r>
    </w:p>
    <w:p w14:paraId="74E9FFFA" w14:textId="77777777" w:rsidR="007053BA" w:rsidRPr="007053BA" w:rsidRDefault="007053BA" w:rsidP="00F97EBE">
      <w:pPr>
        <w:numPr>
          <w:ilvl w:val="0"/>
          <w:numId w:val="15"/>
        </w:numPr>
        <w:spacing w:line="300" w:lineRule="auto"/>
      </w:pPr>
      <w:r w:rsidRPr="007053BA">
        <w:t>wolnych od barier poziomych i pionowych przestrzeni komunikacyjnych budynków, w których realizowane będzie zadanie publiczne;</w:t>
      </w:r>
    </w:p>
    <w:p w14:paraId="500E19B9" w14:textId="77777777" w:rsidR="007053BA" w:rsidRPr="007053BA" w:rsidRDefault="007053BA" w:rsidP="00F97EBE">
      <w:pPr>
        <w:numPr>
          <w:ilvl w:val="0"/>
          <w:numId w:val="15"/>
        </w:numPr>
        <w:spacing w:line="300" w:lineRule="auto"/>
      </w:pPr>
      <w:r w:rsidRPr="007053BA">
        <w:t>instalacji urządzeń lub zastosowania środków technicznych i rozwiązań architektonicznych w budynku, które umożliwiają dostęp do wszystkich pomieszczeń, w których realizowane jest zadanie publiczne, z wyłąc</w:t>
      </w:r>
      <w:r w:rsidR="00946D60">
        <w:t>zeniem pomieszczeń technicznych;</w:t>
      </w:r>
    </w:p>
    <w:p w14:paraId="47FDAA72" w14:textId="77777777" w:rsidR="007053BA" w:rsidRPr="007053BA" w:rsidRDefault="007053BA" w:rsidP="00F97EBE">
      <w:pPr>
        <w:numPr>
          <w:ilvl w:val="0"/>
          <w:numId w:val="15"/>
        </w:numPr>
        <w:spacing w:line="300" w:lineRule="auto"/>
      </w:pPr>
      <w:r w:rsidRPr="007053BA">
        <w:t>informacji o rozkładzie pomieszczeń w budynku w sposób wizualny, dotykowy lub gło</w:t>
      </w:r>
      <w:r w:rsidR="00946D60">
        <w:t>sowy;</w:t>
      </w:r>
    </w:p>
    <w:p w14:paraId="6980A1E4" w14:textId="77777777" w:rsidR="007053BA" w:rsidRPr="007053BA" w:rsidRDefault="007053BA" w:rsidP="00F97EBE">
      <w:pPr>
        <w:numPr>
          <w:ilvl w:val="0"/>
          <w:numId w:val="15"/>
        </w:numPr>
        <w:spacing w:line="300" w:lineRule="auto"/>
      </w:pPr>
      <w:r w:rsidRPr="007053BA">
        <w:t>wstępu do budynku, w którym realizowane jest zadanie publiczne, osobie k</w:t>
      </w:r>
      <w:r w:rsidR="00946D60">
        <w:t>orzystającej z psa asystującego;</w:t>
      </w:r>
    </w:p>
    <w:p w14:paraId="06CF96CD" w14:textId="77777777" w:rsidR="007053BA" w:rsidRPr="007053BA" w:rsidRDefault="007053BA" w:rsidP="00F97EBE">
      <w:pPr>
        <w:numPr>
          <w:ilvl w:val="0"/>
          <w:numId w:val="15"/>
        </w:numPr>
        <w:spacing w:line="300" w:lineRule="auto"/>
      </w:pPr>
      <w:r w:rsidRPr="007053BA">
        <w:t>osobom ze szczególnymi potrzebami możliwości ewakuacji lub uratowania w inny sposób, z budynku w którym realizowane jest zadanie publiczne.</w:t>
      </w:r>
    </w:p>
    <w:p w14:paraId="64D8EA52" w14:textId="77777777" w:rsidR="007053BA" w:rsidRPr="007053BA" w:rsidRDefault="007053BA" w:rsidP="00F97EBE">
      <w:pPr>
        <w:numPr>
          <w:ilvl w:val="0"/>
          <w:numId w:val="14"/>
        </w:numPr>
        <w:spacing w:line="300" w:lineRule="auto"/>
      </w:pPr>
      <w:r w:rsidRPr="007053BA">
        <w:t>w obszarze dostępności cyfrowej:</w:t>
      </w:r>
    </w:p>
    <w:p w14:paraId="70A2404D" w14:textId="77777777" w:rsidR="007053BA" w:rsidRPr="007053BA" w:rsidRDefault="007053BA" w:rsidP="00F97EBE">
      <w:pPr>
        <w:numPr>
          <w:ilvl w:val="0"/>
          <w:numId w:val="16"/>
        </w:numPr>
        <w:spacing w:line="300" w:lineRule="auto"/>
      </w:pPr>
      <w:r w:rsidRPr="007053BA">
        <w:t>strona internetowa lub aplikacja mobilna wykorzystywana do realizacji lub promocji zadania powinna być dostępna cyfrowo poprzez zapewnienie jej funkcjonalności, kompatybilności, postrzegalności i zrozumiałości poprzez spełnianie wymagań określonych w załączniku do ustawy o dostępności cyfrowej stron inte</w:t>
      </w:r>
      <w:r w:rsidR="00946D60">
        <w:t>rnetowych i aplikacji mobilnych;</w:t>
      </w:r>
    </w:p>
    <w:p w14:paraId="1B89B51F" w14:textId="77777777" w:rsidR="007053BA" w:rsidRPr="007053BA" w:rsidRDefault="007053BA" w:rsidP="00F97EBE">
      <w:pPr>
        <w:numPr>
          <w:ilvl w:val="0"/>
          <w:numId w:val="16"/>
        </w:numPr>
        <w:spacing w:line="300" w:lineRule="auto"/>
      </w:pPr>
      <w:r w:rsidRPr="007053BA">
        <w:t>Treści cyfrowe opracowywane w ramach zadania i publikowane jak np. dokumenty rekrutacyjne, publikacje, filmy muszą być dostępne cyfrowo.</w:t>
      </w:r>
    </w:p>
    <w:p w14:paraId="0CF63683" w14:textId="77777777" w:rsidR="007053BA" w:rsidRPr="007053BA" w:rsidRDefault="007053BA" w:rsidP="00F97EBE">
      <w:pPr>
        <w:numPr>
          <w:ilvl w:val="0"/>
          <w:numId w:val="14"/>
        </w:numPr>
        <w:spacing w:line="300" w:lineRule="auto"/>
      </w:pPr>
      <w:r w:rsidRPr="007053BA">
        <w:t>w obszarze dostępności informacyjno-komunikacyjnej:</w:t>
      </w:r>
    </w:p>
    <w:p w14:paraId="5C9607AB" w14:textId="77777777" w:rsidR="007053BA" w:rsidRPr="007053BA" w:rsidRDefault="007053BA" w:rsidP="00F97EBE">
      <w:pPr>
        <w:numPr>
          <w:ilvl w:val="0"/>
          <w:numId w:val="17"/>
        </w:numPr>
        <w:spacing w:line="300" w:lineRule="auto"/>
      </w:pPr>
      <w:r w:rsidRPr="007053BA">
        <w:t>obsługi, w ramach zadania publicznego, z wykorzystaniem środków wspierających komunikowanie się, o których mowa w ustawie o języku migowym i innych środkach komunikowania się, lub poprzez wykorzystanie zdalnego dostępu online do usługi tłumacza przez</w:t>
      </w:r>
      <w:r w:rsidR="00946D60">
        <w:t xml:space="preserve"> strony internetowe i aplikacje;</w:t>
      </w:r>
    </w:p>
    <w:p w14:paraId="02B12149" w14:textId="77777777" w:rsidR="007053BA" w:rsidRPr="007053BA" w:rsidRDefault="007053BA" w:rsidP="00F97EBE">
      <w:pPr>
        <w:numPr>
          <w:ilvl w:val="0"/>
          <w:numId w:val="17"/>
        </w:numPr>
        <w:spacing w:line="300" w:lineRule="auto"/>
      </w:pPr>
      <w:r w:rsidRPr="007053BA">
        <w:lastRenderedPageBreak/>
        <w:t>instalacji urządzeń lub innych środków technicznych do obsługi osób słabosłyszących w ramach zadania publicznego, np. pętla indukcyjna, system FM lub urządzeń opartych o inne technologie, których celem jest wspomaganie słyszenia;</w:t>
      </w:r>
    </w:p>
    <w:p w14:paraId="6056B227" w14:textId="77777777" w:rsidR="007053BA" w:rsidRPr="007053BA" w:rsidRDefault="007053BA" w:rsidP="00F97EBE">
      <w:pPr>
        <w:numPr>
          <w:ilvl w:val="0"/>
          <w:numId w:val="17"/>
        </w:numPr>
        <w:spacing w:line="300" w:lineRule="auto"/>
      </w:pPr>
      <w:r w:rsidRPr="007053BA">
        <w:t>na stronie internetowej podmiotu informacji o zakresie działalności w postaci pliku zawierającego tekst odczytywalny maszynowo, nagrania treści w polskim języku migowym, informacja w tekście łatwym do czyt</w:t>
      </w:r>
      <w:r w:rsidR="00946D60">
        <w:t>ania i zrozumienia;</w:t>
      </w:r>
    </w:p>
    <w:p w14:paraId="78FD6AB1" w14:textId="77777777" w:rsidR="007053BA" w:rsidRPr="007053BA" w:rsidRDefault="007053BA" w:rsidP="00F97EBE">
      <w:pPr>
        <w:numPr>
          <w:ilvl w:val="0"/>
          <w:numId w:val="17"/>
        </w:numPr>
        <w:spacing w:line="300" w:lineRule="auto"/>
      </w:pPr>
      <w:r w:rsidRPr="007053BA">
        <w:t>na wniosek osoby ze szczególnymi potrzebami, komunikacji w sposób preferowany przez osobę ze szczególnymi potrzebami.</w:t>
      </w:r>
    </w:p>
    <w:p w14:paraId="2CF3080E" w14:textId="167B3EF1" w:rsidR="007053BA" w:rsidRPr="007053BA" w:rsidRDefault="00070958" w:rsidP="00C17A39">
      <w:pPr>
        <w:spacing w:line="300" w:lineRule="auto"/>
      </w:pPr>
      <w:r>
        <w:t>2</w:t>
      </w:r>
      <w:r w:rsidR="007053BA" w:rsidRPr="007053BA">
        <w:t>) Zgodnie z art. 7 ust. 1 ustawy z dnia 19 lipca 2019 r. o zapewnianiu dostępności osobom ze szczególnymi potrzebami, jeżeli Zleceniobiorca nie jest w stanie, w szczególności ze względów technicznych lub prawnych, zapewnić dostępności osobie ze szczególnymi potrzebami w zakresie, o którym mowa w art. 6 pkt 1 i 3 (minimalne wymagania w zakresie dostępności architektonicznej i informacyjno-komunikacyjnej), Zleceniobiorca zobowiązany zapewnić takiej osobie dostęp alternatywny. Dostęp alternatywny polega w szczególności na:</w:t>
      </w:r>
    </w:p>
    <w:p w14:paraId="0288CF64" w14:textId="77777777" w:rsidR="007053BA" w:rsidRPr="007053BA" w:rsidRDefault="007053BA" w:rsidP="00F97EBE">
      <w:pPr>
        <w:numPr>
          <w:ilvl w:val="0"/>
          <w:numId w:val="18"/>
        </w:numPr>
        <w:spacing w:line="300" w:lineRule="auto"/>
      </w:pPr>
      <w:r w:rsidRPr="007053BA">
        <w:t>zapewnieniu osobie ze szczególnymi potrzebami wsparcia innej osoby lub</w:t>
      </w:r>
    </w:p>
    <w:p w14:paraId="5588DBAF" w14:textId="77777777" w:rsidR="007053BA" w:rsidRPr="007053BA" w:rsidRDefault="007053BA" w:rsidP="00F97EBE">
      <w:pPr>
        <w:numPr>
          <w:ilvl w:val="0"/>
          <w:numId w:val="18"/>
        </w:numPr>
        <w:spacing w:line="300" w:lineRule="auto"/>
      </w:pPr>
      <w:r w:rsidRPr="007053BA">
        <w:t>zapewnieniu wsparcia technicznego osobie ze szczególnymi potrzebami, w tym z wykorzystaniem nowoczesnych technologii lub</w:t>
      </w:r>
    </w:p>
    <w:p w14:paraId="7E60B6CB" w14:textId="77777777" w:rsidR="007053BA" w:rsidRPr="007053BA" w:rsidRDefault="007053BA" w:rsidP="00F97EBE">
      <w:pPr>
        <w:numPr>
          <w:ilvl w:val="0"/>
          <w:numId w:val="18"/>
        </w:numPr>
        <w:spacing w:line="300" w:lineRule="auto"/>
      </w:pPr>
      <w:r w:rsidRPr="007053BA">
        <w:t>wprowadzeniu takiej organizacji podmiotu publicznego, która umożliwi realizację potrzeb osób ze szczególnymi potrzebami, w niezbędnym zakresie dla tych osób.</w:t>
      </w:r>
    </w:p>
    <w:p w14:paraId="5F518201" w14:textId="65EC7568" w:rsidR="007053BA" w:rsidRPr="007053BA" w:rsidRDefault="00070958" w:rsidP="00C17A39">
      <w:pPr>
        <w:spacing w:line="300" w:lineRule="auto"/>
      </w:pPr>
      <w:r>
        <w:t>3</w:t>
      </w:r>
      <w:r w:rsidR="007053BA" w:rsidRPr="007053BA">
        <w:t>) Informacje o projektowanym poziomie zapewnienia dostępności osobom ze szczególnymi potrzebami w ramach zadania w obszarze architektonicznym, cyfrowym, komunikacyjno-informacyjnym lub przewidywanych formach dostępu alternatywnego oferent powinien zawrzeć w ofercie, przykładowo w sekcji VI oferty – inne działania mogące mieć znaczenie przy ocenie oferty. Ewentualne bariery w poszczególnych obszarach dostępności i przeszkody w ich usunięciu powinny zostać szczegółowo opisane i uzasadnione wraz z określoną szczegółowo ścieżką postępowania w przypadku dostępu alternatywnego.</w:t>
      </w:r>
    </w:p>
    <w:p w14:paraId="54F54EBB" w14:textId="77777777" w:rsidR="00946D60" w:rsidRPr="007053BA" w:rsidRDefault="007053BA" w:rsidP="00C17A39">
      <w:pPr>
        <w:spacing w:line="300" w:lineRule="auto"/>
      </w:pPr>
      <w:r w:rsidRPr="007053BA">
        <w:t>W sytuacji występowania barier architektonicznych i braku możliwości ich usunięcia w lokalu zaplanowanym do realizacji zadania Zleceniobiorca zobowiązany jest szczegółowo uzasadnić sytuację w ofercie. Ponadto Zleceniobiorca powinien opisać zaplanowane rozwiązania zapewniające dostęp alternatywny do usług, które będą świadczone w ramach zadania. Przez dostęp alternatywny można rozumieć w szczególności zmianę organizacji realizacji zadania, wsparcie innej osoby, wykorzystanie rozwiązań technologicznych.</w:t>
      </w:r>
    </w:p>
    <w:p w14:paraId="61DA4B20" w14:textId="77777777" w:rsidR="007053BA" w:rsidRPr="00DD79B0" w:rsidRDefault="007053BA" w:rsidP="00C17A39">
      <w:pPr>
        <w:spacing w:line="300" w:lineRule="auto"/>
        <w:rPr>
          <w:b/>
        </w:rPr>
      </w:pPr>
      <w:r w:rsidRPr="00DD79B0">
        <w:rPr>
          <w:b/>
        </w:rPr>
        <w:t>6.</w:t>
      </w:r>
      <w:r w:rsidRPr="00DD79B0">
        <w:rPr>
          <w:b/>
        </w:rPr>
        <w:tab/>
        <w:t>Rezultaty zadania:</w:t>
      </w:r>
    </w:p>
    <w:p w14:paraId="04F9D62D" w14:textId="6C9DFE3E" w:rsidR="007053BA" w:rsidRPr="00DD79B0" w:rsidRDefault="00850561" w:rsidP="00F97EBE">
      <w:pPr>
        <w:numPr>
          <w:ilvl w:val="0"/>
          <w:numId w:val="19"/>
        </w:numPr>
        <w:spacing w:line="300" w:lineRule="auto"/>
      </w:pPr>
      <w:r>
        <w:rPr>
          <w:bCs/>
        </w:rPr>
        <w:lastRenderedPageBreak/>
        <w:t>L</w:t>
      </w:r>
      <w:r w:rsidR="00775089">
        <w:rPr>
          <w:bCs/>
        </w:rPr>
        <w:t>iczba odbiorców zadania</w:t>
      </w:r>
      <w:r>
        <w:rPr>
          <w:bCs/>
        </w:rPr>
        <w:t xml:space="preserve"> z podziałem na wiek oraz dzielnicę pochodzenia;</w:t>
      </w:r>
    </w:p>
    <w:p w14:paraId="7F9A4241" w14:textId="228A5001" w:rsidR="003020C9" w:rsidRPr="00DD79B0" w:rsidRDefault="003020C9" w:rsidP="00F97EBE">
      <w:pPr>
        <w:numPr>
          <w:ilvl w:val="0"/>
          <w:numId w:val="19"/>
        </w:numPr>
        <w:spacing w:line="300" w:lineRule="auto"/>
      </w:pPr>
      <w:r w:rsidRPr="00DD79B0">
        <w:t xml:space="preserve">Liczba godzin </w:t>
      </w:r>
      <w:r w:rsidR="00393A29">
        <w:t>poszcz</w:t>
      </w:r>
      <w:r w:rsidR="00775089">
        <w:t>ególnych form realizacji zadania</w:t>
      </w:r>
      <w:r w:rsidR="00946D60">
        <w:t>;</w:t>
      </w:r>
    </w:p>
    <w:p w14:paraId="5BECA382" w14:textId="0C250C3A" w:rsidR="007053BA" w:rsidRDefault="007053BA" w:rsidP="00F97EBE">
      <w:pPr>
        <w:numPr>
          <w:ilvl w:val="0"/>
          <w:numId w:val="19"/>
        </w:numPr>
        <w:spacing w:line="300" w:lineRule="auto"/>
      </w:pPr>
      <w:r w:rsidRPr="00DD79B0">
        <w:t xml:space="preserve">Liczba </w:t>
      </w:r>
      <w:r w:rsidR="00775089">
        <w:t>odbiorców</w:t>
      </w:r>
      <w:r w:rsidR="00632AFE">
        <w:t xml:space="preserve"> poszczególnych form realizacji zadania</w:t>
      </w:r>
      <w:r w:rsidR="00946D60">
        <w:t>;</w:t>
      </w:r>
    </w:p>
    <w:p w14:paraId="2049A1A6" w14:textId="43EFE5D8" w:rsidR="00DD79B0" w:rsidRPr="00946D60" w:rsidRDefault="00946D60" w:rsidP="00F97EBE">
      <w:pPr>
        <w:numPr>
          <w:ilvl w:val="0"/>
          <w:numId w:val="19"/>
        </w:numPr>
        <w:spacing w:line="300" w:lineRule="auto"/>
        <w:rPr>
          <w:u w:val="single"/>
        </w:rPr>
      </w:pPr>
      <w:r>
        <w:rPr>
          <w:iCs/>
        </w:rPr>
        <w:t>Liczba rodziców</w:t>
      </w:r>
      <w:r w:rsidR="00850561">
        <w:rPr>
          <w:iCs/>
        </w:rPr>
        <w:t xml:space="preserve"> </w:t>
      </w:r>
      <w:r>
        <w:rPr>
          <w:iCs/>
        </w:rPr>
        <w:t>/</w:t>
      </w:r>
      <w:r w:rsidR="00850561">
        <w:rPr>
          <w:iCs/>
        </w:rPr>
        <w:t xml:space="preserve"> </w:t>
      </w:r>
      <w:r w:rsidR="00DD79B0" w:rsidRPr="00DD79B0">
        <w:rPr>
          <w:iCs/>
        </w:rPr>
        <w:t xml:space="preserve">opiekunów, którzy </w:t>
      </w:r>
      <w:r>
        <w:rPr>
          <w:bCs/>
          <w:iCs/>
        </w:rPr>
        <w:t>zwiększyli wiedzę</w:t>
      </w:r>
      <w:r w:rsidRPr="00946D60">
        <w:rPr>
          <w:bCs/>
          <w:iCs/>
        </w:rPr>
        <w:t xml:space="preserve"> w obszarze uzależnień od</w:t>
      </w:r>
      <w:r w:rsidR="00775089">
        <w:rPr>
          <w:bCs/>
          <w:iCs/>
        </w:rPr>
        <w:t xml:space="preserve"> internetu i urządzeń cyfrowych;</w:t>
      </w:r>
    </w:p>
    <w:p w14:paraId="43CB149A" w14:textId="677E72E3" w:rsidR="00946D60" w:rsidRPr="00DD79B0" w:rsidRDefault="00946D60" w:rsidP="00F97EBE">
      <w:pPr>
        <w:numPr>
          <w:ilvl w:val="0"/>
          <w:numId w:val="19"/>
        </w:numPr>
        <w:spacing w:line="300" w:lineRule="auto"/>
        <w:rPr>
          <w:u w:val="single"/>
        </w:rPr>
      </w:pPr>
      <w:r>
        <w:rPr>
          <w:bCs/>
          <w:iCs/>
          <w:color w:val="000000" w:themeColor="text1"/>
        </w:rPr>
        <w:t>Liczba rodziców/</w:t>
      </w:r>
      <w:r w:rsidRPr="00946D60">
        <w:rPr>
          <w:bCs/>
          <w:iCs/>
          <w:color w:val="000000" w:themeColor="text1"/>
        </w:rPr>
        <w:t>opiekunów</w:t>
      </w:r>
      <w:r>
        <w:rPr>
          <w:bCs/>
          <w:iCs/>
          <w:color w:val="000000" w:themeColor="text1"/>
        </w:rPr>
        <w:t>, którzy</w:t>
      </w:r>
      <w:r w:rsidRPr="00946D6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zwiększyli</w:t>
      </w:r>
      <w:r w:rsidRPr="00BC015F">
        <w:rPr>
          <w:bCs/>
          <w:color w:val="000000" w:themeColor="text1"/>
        </w:rPr>
        <w:t xml:space="preserve"> u</w:t>
      </w:r>
      <w:r>
        <w:rPr>
          <w:bCs/>
          <w:color w:val="000000" w:themeColor="text1"/>
        </w:rPr>
        <w:t xml:space="preserve">miejętności </w:t>
      </w:r>
      <w:r w:rsidRPr="00BC015F">
        <w:rPr>
          <w:bCs/>
          <w:color w:val="000000" w:themeColor="text1"/>
        </w:rPr>
        <w:t xml:space="preserve">rozpoznania oraz reagowania w sytuacjach zagrożeń wynikających z </w:t>
      </w:r>
      <w:r>
        <w:rPr>
          <w:bCs/>
          <w:color w:val="000000" w:themeColor="text1"/>
        </w:rPr>
        <w:t>nadużywania nowych technologii;</w:t>
      </w:r>
    </w:p>
    <w:p w14:paraId="60E77A54" w14:textId="3B0B232A" w:rsidR="00946D60" w:rsidRPr="00850561" w:rsidRDefault="00946D60" w:rsidP="00F97EBE">
      <w:pPr>
        <w:numPr>
          <w:ilvl w:val="0"/>
          <w:numId w:val="19"/>
        </w:numPr>
        <w:spacing w:line="300" w:lineRule="auto"/>
      </w:pPr>
      <w:r w:rsidRPr="00946D60">
        <w:rPr>
          <w:bCs/>
        </w:rPr>
        <w:t xml:space="preserve">Liczba rodziców/opiekunów, którzy </w:t>
      </w:r>
      <w:r w:rsidR="00850561">
        <w:rPr>
          <w:bCs/>
        </w:rPr>
        <w:t>zwiększyli</w:t>
      </w:r>
      <w:r>
        <w:rPr>
          <w:bCs/>
        </w:rPr>
        <w:t xml:space="preserve"> kompetencje </w:t>
      </w:r>
      <w:r w:rsidRPr="00946D60">
        <w:rPr>
          <w:bCs/>
        </w:rPr>
        <w:t>wy</w:t>
      </w:r>
      <w:r>
        <w:rPr>
          <w:bCs/>
        </w:rPr>
        <w:t>chowawcze;</w:t>
      </w:r>
    </w:p>
    <w:p w14:paraId="220787FB" w14:textId="1632E625" w:rsidR="00850561" w:rsidRPr="00850561" w:rsidRDefault="00850561" w:rsidP="00850561">
      <w:pPr>
        <w:pStyle w:val="Akapitzlist"/>
        <w:numPr>
          <w:ilvl w:val="0"/>
          <w:numId w:val="19"/>
        </w:numPr>
        <w:rPr>
          <w:rFonts w:asciiTheme="minorHAnsi" w:eastAsiaTheme="minorHAnsi" w:hAnsiTheme="minorHAnsi" w:cstheme="minorBidi"/>
        </w:rPr>
      </w:pPr>
      <w:r w:rsidRPr="00850561">
        <w:rPr>
          <w:rFonts w:asciiTheme="minorHAnsi" w:eastAsiaTheme="minorHAnsi" w:hAnsiTheme="minorHAnsi" w:cstheme="minorBidi"/>
        </w:rPr>
        <w:t xml:space="preserve">Liczba </w:t>
      </w:r>
      <w:r>
        <w:rPr>
          <w:rFonts w:asciiTheme="minorHAnsi" w:eastAsiaTheme="minorHAnsi" w:hAnsiTheme="minorHAnsi" w:cstheme="minorBidi"/>
        </w:rPr>
        <w:t>dzieci / młodzieży</w:t>
      </w:r>
      <w:r w:rsidRPr="00850561">
        <w:rPr>
          <w:rFonts w:asciiTheme="minorHAnsi" w:eastAsiaTheme="minorHAnsi" w:hAnsiTheme="minorHAnsi" w:cstheme="minorBidi"/>
        </w:rPr>
        <w:t>, którzy zwiększyli wiedzę w obszarze uzależnień od internetu i urządzeń cyfrowych;</w:t>
      </w:r>
    </w:p>
    <w:p w14:paraId="15F48F23" w14:textId="28671D74" w:rsidR="00850561" w:rsidRPr="00850561" w:rsidRDefault="00850561" w:rsidP="00850561">
      <w:pPr>
        <w:pStyle w:val="Akapitzlist"/>
        <w:numPr>
          <w:ilvl w:val="0"/>
          <w:numId w:val="19"/>
        </w:numPr>
        <w:rPr>
          <w:rFonts w:asciiTheme="minorHAnsi" w:eastAsiaTheme="minorHAnsi" w:hAnsiTheme="minorHAnsi" w:cstheme="minorBidi"/>
        </w:rPr>
      </w:pPr>
      <w:r w:rsidRPr="00850561">
        <w:rPr>
          <w:rFonts w:asciiTheme="minorHAnsi" w:eastAsiaTheme="minorHAnsi" w:hAnsiTheme="minorHAnsi" w:cstheme="minorBidi"/>
        </w:rPr>
        <w:t xml:space="preserve">Liczba </w:t>
      </w:r>
      <w:r>
        <w:rPr>
          <w:rFonts w:asciiTheme="minorHAnsi" w:eastAsiaTheme="minorHAnsi" w:hAnsiTheme="minorHAnsi" w:cstheme="minorBidi"/>
        </w:rPr>
        <w:t>dzieci / młodzieży, którzy zwiększyli kompetencje społeczne</w:t>
      </w:r>
      <w:r w:rsidRPr="00850561">
        <w:rPr>
          <w:rFonts w:asciiTheme="minorHAnsi" w:eastAsiaTheme="minorHAnsi" w:hAnsiTheme="minorHAnsi" w:cstheme="minorBidi"/>
        </w:rPr>
        <w:t>;</w:t>
      </w:r>
    </w:p>
    <w:p w14:paraId="582388F1" w14:textId="722D959F" w:rsidR="00850561" w:rsidRPr="00DD79B0" w:rsidRDefault="00850561" w:rsidP="00F97EBE">
      <w:pPr>
        <w:numPr>
          <w:ilvl w:val="0"/>
          <w:numId w:val="19"/>
        </w:numPr>
        <w:spacing w:line="300" w:lineRule="auto"/>
      </w:pPr>
      <w:r>
        <w:t>Inne określone przez Oferenta.</w:t>
      </w:r>
    </w:p>
    <w:p w14:paraId="3BE861CC" w14:textId="77777777" w:rsidR="007053BA" w:rsidRPr="00850561" w:rsidRDefault="007053BA" w:rsidP="00C17A39">
      <w:pPr>
        <w:spacing w:line="300" w:lineRule="auto"/>
      </w:pPr>
      <w:r w:rsidRPr="007053BA">
        <w:t xml:space="preserve">Uznaje się rezultaty za zrealizowane, gdy poziom osiągnięcia wskaźników wyniesie 80%. Nieosiągnięcie przez oferenta zakładanych w ofercie rezultatów realizacji zadania publicznego </w:t>
      </w:r>
      <w:r w:rsidRPr="00850561">
        <w:t xml:space="preserve">może rodzić konsekwencję konieczności proporcjonalnego zwrotu środków.  </w:t>
      </w:r>
    </w:p>
    <w:p w14:paraId="5CFCB263" w14:textId="714AAEE3" w:rsidR="007053BA" w:rsidRPr="00EB3243" w:rsidRDefault="00EB3243" w:rsidP="002753EF">
      <w:pPr>
        <w:spacing w:line="300" w:lineRule="auto"/>
        <w:ind w:left="705" w:hanging="705"/>
      </w:pPr>
      <w:r w:rsidRPr="00EB3243">
        <w:t>1</w:t>
      </w:r>
      <w:r w:rsidR="007053BA" w:rsidRPr="00EB3243">
        <w:t>.</w:t>
      </w:r>
      <w:r w:rsidR="007053BA" w:rsidRPr="00EB3243">
        <w:tab/>
        <w:t xml:space="preserve">Wymagane jest wypełnienie tabeli w pkt III.6 oferty tj. dodatkowych informacji dot. </w:t>
      </w:r>
      <w:r w:rsidR="002753EF" w:rsidRPr="00EB3243">
        <w:t xml:space="preserve"> </w:t>
      </w:r>
      <w:r w:rsidR="008F253F" w:rsidRPr="00EB3243">
        <w:t>r</w:t>
      </w:r>
      <w:r w:rsidR="007053BA" w:rsidRPr="00EB3243">
        <w:t>ezultatów realizacji zadania publicznego.</w:t>
      </w:r>
    </w:p>
    <w:p w14:paraId="655473A7" w14:textId="4F075D68" w:rsidR="007053BA" w:rsidRPr="00EB3243" w:rsidRDefault="00EB3243" w:rsidP="00C17A39">
      <w:pPr>
        <w:spacing w:line="300" w:lineRule="auto"/>
      </w:pPr>
      <w:r w:rsidRPr="00EB3243">
        <w:t>2</w:t>
      </w:r>
      <w:r w:rsidR="00DD79B0" w:rsidRPr="00EB3243">
        <w:t>.</w:t>
      </w:r>
      <w:r w:rsidR="00DD79B0" w:rsidRPr="00EB3243">
        <w:tab/>
        <w:t xml:space="preserve">Termin realizacji zadania: </w:t>
      </w:r>
      <w:r w:rsidR="002753EF" w:rsidRPr="00EB3243">
        <w:t xml:space="preserve">od 15 września 2025 r. do </w:t>
      </w:r>
      <w:r w:rsidR="00775089" w:rsidRPr="00EB3243">
        <w:t>31 grudnia 2025</w:t>
      </w:r>
      <w:r w:rsidR="002753EF" w:rsidRPr="00EB3243">
        <w:t xml:space="preserve"> r.</w:t>
      </w:r>
    </w:p>
    <w:p w14:paraId="73E5B8E3" w14:textId="324E0A90" w:rsidR="007053BA" w:rsidRPr="00EB3243" w:rsidRDefault="00EB3243" w:rsidP="00C17A39">
      <w:pPr>
        <w:spacing w:line="300" w:lineRule="auto"/>
      </w:pPr>
      <w:r w:rsidRPr="00EB3243">
        <w:t>3</w:t>
      </w:r>
      <w:r w:rsidR="007053BA" w:rsidRPr="00EB3243">
        <w:t>.</w:t>
      </w:r>
      <w:r w:rsidR="007053BA" w:rsidRPr="00EB3243">
        <w:tab/>
        <w:t>Miejsce realizacji zadania: M. st. Warszawa</w:t>
      </w:r>
    </w:p>
    <w:p w14:paraId="4EF2D9E5" w14:textId="745F42DA" w:rsidR="007053BA" w:rsidRPr="00EB3243" w:rsidRDefault="00EB3243" w:rsidP="002753EF">
      <w:pPr>
        <w:spacing w:line="300" w:lineRule="auto"/>
        <w:ind w:left="705" w:hanging="705"/>
      </w:pPr>
      <w:r w:rsidRPr="00EB3243">
        <w:t>4</w:t>
      </w:r>
      <w:r w:rsidR="007053BA" w:rsidRPr="00EB3243">
        <w:t>.</w:t>
      </w:r>
      <w:r w:rsidR="007053BA" w:rsidRPr="00EB3243">
        <w:tab/>
        <w:t>W ramach niniejszego otwartego konkursu ofert każdy podmiot m</w:t>
      </w:r>
      <w:r w:rsidR="004C5D54" w:rsidRPr="00EB3243">
        <w:t>oż</w:t>
      </w:r>
      <w:r w:rsidR="002753EF" w:rsidRPr="00EB3243">
        <w:t>e złożyć dowolną  liczbę ofert.</w:t>
      </w:r>
    </w:p>
    <w:p w14:paraId="64C75F38" w14:textId="379D0467" w:rsidR="00371694" w:rsidRPr="00EB3243" w:rsidRDefault="00EB3243" w:rsidP="008F253F">
      <w:pPr>
        <w:ind w:left="705" w:hanging="705"/>
      </w:pPr>
      <w:r w:rsidRPr="00EB3243">
        <w:t>5</w:t>
      </w:r>
      <w:r w:rsidR="007053BA" w:rsidRPr="00EB3243">
        <w:t>.</w:t>
      </w:r>
      <w:r w:rsidR="007053BA" w:rsidRPr="00EB3243">
        <w:tab/>
        <w:t>Środki przeznaczone na realizację zadania:</w:t>
      </w:r>
      <w:r w:rsidR="00632AFE" w:rsidRPr="00EB3243">
        <w:t xml:space="preserve"> </w:t>
      </w:r>
      <w:r w:rsidR="00775089" w:rsidRPr="00EB3243">
        <w:t xml:space="preserve">350 000,00 zł </w:t>
      </w:r>
      <w:r w:rsidR="00632AFE" w:rsidRPr="00EB3243">
        <w:rPr>
          <w:color w:val="000000" w:themeColor="text1"/>
        </w:rPr>
        <w:t xml:space="preserve">(słownie: </w:t>
      </w:r>
      <w:r w:rsidR="00775089" w:rsidRPr="00EB3243">
        <w:rPr>
          <w:color w:val="000000" w:themeColor="text1"/>
        </w:rPr>
        <w:t>trzysta</w:t>
      </w:r>
      <w:r w:rsidR="006C2A5D" w:rsidRPr="00EB3243">
        <w:rPr>
          <w:color w:val="000000" w:themeColor="text1"/>
        </w:rPr>
        <w:t xml:space="preserve"> pięćdziesiąt </w:t>
      </w:r>
      <w:r w:rsidR="008F253F" w:rsidRPr="00EB3243">
        <w:rPr>
          <w:color w:val="000000" w:themeColor="text1"/>
        </w:rPr>
        <w:t xml:space="preserve"> </w:t>
      </w:r>
      <w:r w:rsidR="00632AFE" w:rsidRPr="00EB3243">
        <w:rPr>
          <w:color w:val="000000" w:themeColor="text1"/>
        </w:rPr>
        <w:t>tysięcy złotych).</w:t>
      </w:r>
    </w:p>
    <w:p w14:paraId="4F9CC30E" w14:textId="77777777" w:rsidR="007053BA" w:rsidRPr="002753EF" w:rsidRDefault="007053BA" w:rsidP="00C17A39">
      <w:pPr>
        <w:spacing w:line="300" w:lineRule="auto"/>
        <w:rPr>
          <w:b/>
        </w:rPr>
      </w:pPr>
      <w:r w:rsidRPr="002753EF">
        <w:rPr>
          <w:b/>
        </w:rPr>
        <w:t>§ 2. Zasady przyznawania dotacji</w:t>
      </w:r>
    </w:p>
    <w:p w14:paraId="4BF3D683" w14:textId="77777777" w:rsidR="007053BA" w:rsidRPr="007053BA" w:rsidRDefault="007053BA" w:rsidP="00C17A39">
      <w:pPr>
        <w:numPr>
          <w:ilvl w:val="0"/>
          <w:numId w:val="6"/>
        </w:numPr>
        <w:spacing w:line="300" w:lineRule="auto"/>
      </w:pPr>
      <w:r w:rsidRPr="007053BA">
        <w:t>Postępowanie konkursowe odbywać się będzie z uwzględnieniem zasad określonych w ustawie z dnia 24 kwietnia 2003 roku o działalności pożytku publicznego i o wolontariacie.</w:t>
      </w:r>
    </w:p>
    <w:p w14:paraId="6479450A" w14:textId="77777777" w:rsidR="007053BA" w:rsidRPr="007053BA" w:rsidRDefault="007053BA" w:rsidP="00C17A39">
      <w:pPr>
        <w:numPr>
          <w:ilvl w:val="0"/>
          <w:numId w:val="6"/>
        </w:numPr>
        <w:spacing w:line="300" w:lineRule="auto"/>
      </w:pPr>
      <w:r w:rsidRPr="007053BA">
        <w:t>O przyznanie dotacji w ramach otwartego konkursu ofert mogą się ubiegać organizacje pozarządowe i podmioty, o których mowa w art. 3 ust. 3 ustawy z dnia 24 kwietnia 2003 r. o działalności pożytku publicznego i o wolontariacie (dalej jako oferenci).</w:t>
      </w:r>
    </w:p>
    <w:p w14:paraId="1B5A8E97" w14:textId="77777777" w:rsidR="007053BA" w:rsidRPr="007053BA" w:rsidRDefault="007053BA" w:rsidP="00C17A39">
      <w:pPr>
        <w:numPr>
          <w:ilvl w:val="0"/>
          <w:numId w:val="6"/>
        </w:numPr>
        <w:spacing w:line="300" w:lineRule="auto"/>
      </w:pPr>
      <w:r w:rsidRPr="007053BA">
        <w:t xml:space="preserve">Przy realizacji zadania możliwa jest współpraca z podmiotami niewymienionymi w art. 3 ust. 3 ustawy z dnia 24 kwietnia 2003 r. o działalności pożytku publicznego i o wolontariacie </w:t>
      </w:r>
      <w:r w:rsidRPr="007053BA">
        <w:lastRenderedPageBreak/>
        <w:t>(również z jednostkami organizacyjnymi lub osobami prawnymi m.st. Warszawy). Podmioty te mogą uczestniczyć w zadaniu oferując wsparcie merytoryczne lub rzeczowe. Informacje o sposobie zaangażowania takiego podmiotu w realizację zadania należy przedstawić w pkt. III.3 oferty tj. „</w:t>
      </w:r>
      <w:r w:rsidRPr="007053BA">
        <w:rPr>
          <w:bCs/>
        </w:rPr>
        <w:t>Syntetycznym opisie zadania”.</w:t>
      </w:r>
    </w:p>
    <w:p w14:paraId="7C1CF74A" w14:textId="77777777" w:rsidR="007053BA" w:rsidRPr="007053BA" w:rsidRDefault="007053BA" w:rsidP="00C17A39">
      <w:pPr>
        <w:numPr>
          <w:ilvl w:val="0"/>
          <w:numId w:val="6"/>
        </w:numPr>
        <w:spacing w:line="300" w:lineRule="auto"/>
      </w:pPr>
      <w:r w:rsidRPr="007053BA">
        <w:t>Na dane zadanie oferent może otrzymać dotację tylko z jednego biura Urzędu m.st. Warszawy lub Urzędu dzielnicy m.st. Warszawy.</w:t>
      </w:r>
    </w:p>
    <w:p w14:paraId="7E47DA2D" w14:textId="77777777" w:rsidR="007053BA" w:rsidRPr="00850561" w:rsidRDefault="007053BA" w:rsidP="00C17A39">
      <w:pPr>
        <w:numPr>
          <w:ilvl w:val="0"/>
          <w:numId w:val="6"/>
        </w:numPr>
        <w:spacing w:line="300" w:lineRule="auto"/>
      </w:pPr>
      <w:r w:rsidRPr="00850561">
        <w:t>Oferty, które nie spełnią wymogów formalnych, nie będą podlegać rozpatrywaniu pod względem merytorycznym.</w:t>
      </w:r>
    </w:p>
    <w:p w14:paraId="2589D9C6" w14:textId="77777777" w:rsidR="007053BA" w:rsidRPr="007053BA" w:rsidRDefault="007053BA" w:rsidP="00C17A39">
      <w:pPr>
        <w:numPr>
          <w:ilvl w:val="0"/>
          <w:numId w:val="6"/>
        </w:numPr>
        <w:spacing w:line="300" w:lineRule="auto"/>
      </w:pPr>
      <w:r w:rsidRPr="007053BA">
        <w:t>Prezydent m.st. Warszawy zastrzega sobie prawo do:</w:t>
      </w:r>
    </w:p>
    <w:p w14:paraId="34744A49" w14:textId="77777777" w:rsidR="007053BA" w:rsidRPr="007053BA" w:rsidRDefault="007053BA" w:rsidP="00C17A39">
      <w:pPr>
        <w:numPr>
          <w:ilvl w:val="0"/>
          <w:numId w:val="7"/>
        </w:numPr>
        <w:spacing w:line="300" w:lineRule="auto"/>
      </w:pPr>
      <w:r w:rsidRPr="007053BA">
        <w:t>odstąpienia od ogłoszenia wyników otwartego konkursu ofert, bez podania przyczyny, w części lub w całości;</w:t>
      </w:r>
    </w:p>
    <w:p w14:paraId="6C52A5B0" w14:textId="77777777" w:rsidR="007053BA" w:rsidRPr="007053BA" w:rsidRDefault="007053BA" w:rsidP="00C17A39">
      <w:pPr>
        <w:numPr>
          <w:ilvl w:val="0"/>
          <w:numId w:val="7"/>
        </w:numPr>
        <w:spacing w:line="300" w:lineRule="auto"/>
      </w:pPr>
      <w:r w:rsidRPr="007053BA">
        <w:t>zwiększenia wysokości środków publicznych przeznaczonych na realizację zadania w trakcie trwania konkursu;</w:t>
      </w:r>
    </w:p>
    <w:p w14:paraId="39AB429B" w14:textId="77777777" w:rsidR="007053BA" w:rsidRPr="007053BA" w:rsidRDefault="007053BA" w:rsidP="00C17A39">
      <w:pPr>
        <w:numPr>
          <w:ilvl w:val="0"/>
          <w:numId w:val="7"/>
        </w:numPr>
        <w:spacing w:line="300" w:lineRule="auto"/>
      </w:pPr>
      <w:r w:rsidRPr="007053BA">
        <w:t>wyboru więcej niż jednej oferty, wyboru jednej oferty lub żadnej z ofert;</w:t>
      </w:r>
    </w:p>
    <w:p w14:paraId="7A26FCE9" w14:textId="77777777" w:rsidR="007053BA" w:rsidRPr="007053BA" w:rsidRDefault="007053BA" w:rsidP="00C17A39">
      <w:pPr>
        <w:numPr>
          <w:ilvl w:val="0"/>
          <w:numId w:val="7"/>
        </w:numPr>
        <w:spacing w:line="300" w:lineRule="auto"/>
      </w:pPr>
      <w:r w:rsidRPr="007053BA">
        <w:t>zmniejszenia wysokości wnioskowanej dotacji.</w:t>
      </w:r>
    </w:p>
    <w:p w14:paraId="44C17739" w14:textId="77777777" w:rsidR="007053BA" w:rsidRPr="007053BA" w:rsidRDefault="007053BA" w:rsidP="00C17A39">
      <w:pPr>
        <w:numPr>
          <w:ilvl w:val="0"/>
          <w:numId w:val="6"/>
        </w:numPr>
        <w:spacing w:line="300" w:lineRule="auto"/>
      </w:pPr>
      <w:r w:rsidRPr="007053BA">
        <w:t>Prezydent m.st. Warszawy zastrzega sobie prawo do publicznego udostępniania w tzw. księdze dotacji informacji zawartych przez oferenta w pkt. III.3 oferty tj. „</w:t>
      </w:r>
      <w:r w:rsidRPr="007053BA">
        <w:rPr>
          <w:bCs/>
        </w:rPr>
        <w:t>Syntetycznym opisie zadania</w:t>
      </w:r>
      <w:r w:rsidRPr="007053BA">
        <w:t>”.</w:t>
      </w:r>
    </w:p>
    <w:p w14:paraId="4D0793DB" w14:textId="4E355F53" w:rsidR="007053BA" w:rsidRDefault="007053BA" w:rsidP="00C17A39">
      <w:pPr>
        <w:spacing w:line="300" w:lineRule="auto"/>
        <w:rPr>
          <w:b/>
        </w:rPr>
      </w:pPr>
      <w:r w:rsidRPr="002753EF">
        <w:rPr>
          <w:b/>
        </w:rPr>
        <w:t>§ 3. Warunki realizacji zadania publicznego</w:t>
      </w:r>
    </w:p>
    <w:p w14:paraId="03D86A39" w14:textId="77777777" w:rsidR="00C91E70" w:rsidRPr="00C91E70" w:rsidRDefault="00C91E70" w:rsidP="00C91E70">
      <w:pPr>
        <w:numPr>
          <w:ilvl w:val="0"/>
          <w:numId w:val="42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Zadanie przedstawione w ofercie może być realizowane wspólnie przez kilku oferentów, jeżeli oferta została złożona wspólnie, zgodnie z art. 14 ust. 2-5 ustawy z dnia 24 kwietnia 2003 roku o działalności pożytku publicznego i o wolontariacie. W przypadku realizowania zadania wspólnie - oferenci odpowiadają solidarnie za realizację zadania.</w:t>
      </w:r>
    </w:p>
    <w:p w14:paraId="206FC608" w14:textId="77777777" w:rsidR="00C91E70" w:rsidRPr="00C91E70" w:rsidRDefault="00C91E70" w:rsidP="00C91E70">
      <w:pPr>
        <w:numPr>
          <w:ilvl w:val="0"/>
          <w:numId w:val="42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Dopuszcza się pobieranie świadczeń pieniężnych od odbiorców zadania publicznego pod warunkiem, że oferent realizujący zadanie publiczne prowadzi działalność odpłatną pożytku publicznego, z której przychód przeznacza na działalność statutową. / Nie dopuszcza się pobierania świadczeń pieniężnych od odbiorców zadania publicznego.</w:t>
      </w:r>
    </w:p>
    <w:p w14:paraId="7B0CD2A8" w14:textId="77777777" w:rsidR="00C91E70" w:rsidRPr="00C91E70" w:rsidRDefault="00C91E70" w:rsidP="00C91E70">
      <w:pPr>
        <w:numPr>
          <w:ilvl w:val="0"/>
          <w:numId w:val="42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 maja 2018 r. o ochronie danych osobowych oraz ustawy z dnia 27 sierpnia 2009 r. o finansach publicznych.</w:t>
      </w:r>
    </w:p>
    <w:p w14:paraId="35FA6840" w14:textId="77777777" w:rsidR="00C91E70" w:rsidRPr="00C91E70" w:rsidRDefault="00C91E70" w:rsidP="005074F4">
      <w:pPr>
        <w:numPr>
          <w:ilvl w:val="0"/>
          <w:numId w:val="42"/>
        </w:numPr>
        <w:tabs>
          <w:tab w:val="clear" w:pos="360"/>
        </w:tabs>
        <w:spacing w:after="240" w:line="324" w:lineRule="auto"/>
        <w:ind w:left="284" w:hanging="284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lastRenderedPageBreak/>
        <w:t>W przypadku planowania zlecania części zadania innemu podmiotowi oferent powinien uwzględnić taką informację w składanej ofercie. Informację tę oferent umieszcza w planie i harmonogramie działań w kolumnie „Zakres działania realizowany przez podmiot niebędący stroną umowy”.</w:t>
      </w:r>
    </w:p>
    <w:p w14:paraId="627E2468" w14:textId="77777777" w:rsidR="00C91E70" w:rsidRPr="00C91E70" w:rsidRDefault="00C91E70" w:rsidP="005074F4">
      <w:pPr>
        <w:numPr>
          <w:ilvl w:val="0"/>
          <w:numId w:val="42"/>
        </w:numPr>
        <w:tabs>
          <w:tab w:val="clear" w:pos="360"/>
        </w:tabs>
        <w:spacing w:after="240" w:line="324" w:lineRule="auto"/>
        <w:ind w:left="284" w:hanging="284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Jeżeli dany wydatek wykazany w sprawozdaniu z realizacji zadania publicznego nie będzie równy odpowiedniemu kosztowi określonemu w umowie, to uznaje się go za zgodny z umową wtedy, gdy:</w:t>
      </w:r>
    </w:p>
    <w:p w14:paraId="1C479CB9" w14:textId="77777777" w:rsidR="00C91E70" w:rsidRPr="00C91E70" w:rsidRDefault="00C91E70" w:rsidP="005074F4">
      <w:pPr>
        <w:numPr>
          <w:ilvl w:val="0"/>
          <w:numId w:val="43"/>
        </w:numPr>
        <w:spacing w:after="240" w:line="324" w:lineRule="auto"/>
        <w:ind w:left="567" w:hanging="283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nie nastąpiło zwiększenie tego wydatku o więcej niż 25 % w części dotyczącej przyznanej dotacji,</w:t>
      </w:r>
    </w:p>
    <w:p w14:paraId="0254311D" w14:textId="77777777" w:rsidR="00C91E70" w:rsidRPr="00C91E70" w:rsidRDefault="00C91E70" w:rsidP="005074F4">
      <w:pPr>
        <w:numPr>
          <w:ilvl w:val="0"/>
          <w:numId w:val="43"/>
        </w:numPr>
        <w:spacing w:after="240" w:line="324" w:lineRule="auto"/>
        <w:ind w:left="567" w:hanging="283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nastąpiło jego zmniejszenie w dowolnej wysokości.</w:t>
      </w:r>
    </w:p>
    <w:p w14:paraId="72ECD915" w14:textId="77777777" w:rsidR="00C91E70" w:rsidRPr="00C91E70" w:rsidRDefault="00C91E70" w:rsidP="005074F4">
      <w:pPr>
        <w:numPr>
          <w:ilvl w:val="0"/>
          <w:numId w:val="42"/>
        </w:numPr>
        <w:tabs>
          <w:tab w:val="clear" w:pos="360"/>
        </w:tabs>
        <w:spacing w:after="240" w:line="324" w:lineRule="auto"/>
        <w:ind w:left="284" w:hanging="284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Naruszenie postanowienia, o którym mowa w ust. 5, uważa się za pobranie części dotacji w nadmiernej wysokości.</w:t>
      </w:r>
    </w:p>
    <w:p w14:paraId="0350F9A4" w14:textId="77777777" w:rsidR="00C91E70" w:rsidRPr="00C91E70" w:rsidRDefault="00C91E70" w:rsidP="005074F4">
      <w:pPr>
        <w:numPr>
          <w:ilvl w:val="0"/>
          <w:numId w:val="42"/>
        </w:numPr>
        <w:tabs>
          <w:tab w:val="clear" w:pos="360"/>
        </w:tabs>
        <w:spacing w:after="240" w:line="324" w:lineRule="auto"/>
        <w:ind w:left="284" w:hanging="284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 xml:space="preserve">W celu ochrony środowiska naturalnego przed negatywnymi skutkami użycia przedmiotów jednorazowego użytku wykonanych z tworzyw sztucznych w </w:t>
      </w:r>
      <w:r w:rsidRPr="00C91E70">
        <w:rPr>
          <w:rFonts w:ascii="Calibri" w:eastAsia="Times New Roman" w:hAnsi="Calibri" w:cs="Calibri"/>
          <w:bCs/>
        </w:rPr>
        <w:t>umowie o wsparcie bądź powierzenie realizacji zadania publicznego</w:t>
      </w:r>
      <w:r w:rsidRPr="00C91E70">
        <w:rPr>
          <w:rFonts w:ascii="Calibri" w:eastAsia="Times New Roman" w:hAnsi="Calibri" w:cs="Calibri"/>
        </w:rPr>
        <w:t xml:space="preserve"> Zleceniobiorca zobowiązany będzie do:</w:t>
      </w:r>
    </w:p>
    <w:p w14:paraId="5485A81F" w14:textId="77777777" w:rsidR="00C91E70" w:rsidRPr="00C91E70" w:rsidRDefault="00C91E70" w:rsidP="005074F4">
      <w:pPr>
        <w:numPr>
          <w:ilvl w:val="1"/>
          <w:numId w:val="42"/>
        </w:numPr>
        <w:tabs>
          <w:tab w:val="clear" w:pos="1080"/>
        </w:tabs>
        <w:spacing w:after="240" w:line="324" w:lineRule="auto"/>
        <w:ind w:left="567" w:hanging="283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wyeliminowania z użycia przy wykonywaniu umowy jednorazowych talerzy, sztućców, kubeczków, mieszadełek, patyczków, słomek i pojemników na żywność wykonanych z 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268F992A" w14:textId="77777777" w:rsidR="00C91E70" w:rsidRPr="00C91E70" w:rsidRDefault="00C91E70" w:rsidP="005074F4">
      <w:pPr>
        <w:numPr>
          <w:ilvl w:val="1"/>
          <w:numId w:val="42"/>
        </w:numPr>
        <w:tabs>
          <w:tab w:val="clear" w:pos="1080"/>
        </w:tabs>
        <w:spacing w:after="240" w:line="324" w:lineRule="auto"/>
        <w:ind w:left="567" w:hanging="283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podawania poczęstunku bez używania jednorazowych talerzy, sztućców, kubeczków, mieszadełek, patyczków, słomek i pojemników na żywność wykonanych z poliolefinowych tworzyw sztucznych;</w:t>
      </w:r>
    </w:p>
    <w:p w14:paraId="6DF399F3" w14:textId="77777777" w:rsidR="00C91E70" w:rsidRPr="00C91E70" w:rsidRDefault="00C91E70" w:rsidP="005074F4">
      <w:pPr>
        <w:numPr>
          <w:ilvl w:val="1"/>
          <w:numId w:val="42"/>
        </w:numPr>
        <w:tabs>
          <w:tab w:val="clear" w:pos="1080"/>
        </w:tabs>
        <w:spacing w:after="240" w:line="324" w:lineRule="auto"/>
        <w:ind w:left="567" w:hanging="283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podawania wody lub innych napojów w opakowaniach wielokrotnego użytku lub w butelkach zwrotnych;</w:t>
      </w:r>
    </w:p>
    <w:p w14:paraId="3565FA3C" w14:textId="77777777" w:rsidR="00C91E70" w:rsidRPr="00C91E70" w:rsidRDefault="00C91E70" w:rsidP="005074F4">
      <w:pPr>
        <w:numPr>
          <w:ilvl w:val="1"/>
          <w:numId w:val="42"/>
        </w:numPr>
        <w:tabs>
          <w:tab w:val="clear" w:pos="1080"/>
        </w:tabs>
        <w:spacing w:after="240" w:line="324" w:lineRule="auto"/>
        <w:ind w:left="567" w:hanging="283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podawania do spożycia wody z kranu, jeśli spełnione są wynikające z przepisów prawa wymagania dotyczące jakości wody przeznaczonej do spożycia przez ludzi;</w:t>
      </w:r>
    </w:p>
    <w:p w14:paraId="243DAC7C" w14:textId="77777777" w:rsidR="00C91E70" w:rsidRPr="00C91E70" w:rsidRDefault="00C91E70" w:rsidP="005074F4">
      <w:pPr>
        <w:numPr>
          <w:ilvl w:val="1"/>
          <w:numId w:val="42"/>
        </w:numPr>
        <w:tabs>
          <w:tab w:val="clear" w:pos="1080"/>
        </w:tabs>
        <w:spacing w:after="240" w:line="324" w:lineRule="auto"/>
        <w:ind w:left="567" w:hanging="283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wykorzystywania przy wykonywaniu umowy materiałów, które pochodzą lub podlegają procesowi recyklingu;</w:t>
      </w:r>
    </w:p>
    <w:p w14:paraId="6D0EDEF8" w14:textId="77777777" w:rsidR="00C91E70" w:rsidRPr="00C91E70" w:rsidRDefault="00C91E70" w:rsidP="005074F4">
      <w:pPr>
        <w:numPr>
          <w:ilvl w:val="1"/>
          <w:numId w:val="42"/>
        </w:numPr>
        <w:tabs>
          <w:tab w:val="clear" w:pos="1080"/>
        </w:tabs>
        <w:spacing w:after="240" w:line="324" w:lineRule="auto"/>
        <w:ind w:left="567" w:hanging="283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rezygnacji z używania jednorazowych opakowań, toreb, siatek i reklamówek wykonanych z poliolefinowych tworzyw sztucznych;</w:t>
      </w:r>
    </w:p>
    <w:p w14:paraId="6E8CCCB2" w14:textId="77777777" w:rsidR="00C91E70" w:rsidRPr="00C91E70" w:rsidRDefault="00C91E70" w:rsidP="005074F4">
      <w:pPr>
        <w:numPr>
          <w:ilvl w:val="1"/>
          <w:numId w:val="42"/>
        </w:numPr>
        <w:tabs>
          <w:tab w:val="clear" w:pos="1080"/>
        </w:tabs>
        <w:spacing w:after="240" w:line="324" w:lineRule="auto"/>
        <w:ind w:left="567" w:hanging="283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nieużywania balonów wraz z patyczkami plastikowymi;</w:t>
      </w:r>
    </w:p>
    <w:p w14:paraId="2A95CB91" w14:textId="77777777" w:rsidR="00C91E70" w:rsidRPr="00C91E70" w:rsidRDefault="00C91E70" w:rsidP="005074F4">
      <w:pPr>
        <w:numPr>
          <w:ilvl w:val="1"/>
          <w:numId w:val="42"/>
        </w:numPr>
        <w:tabs>
          <w:tab w:val="clear" w:pos="1080"/>
        </w:tabs>
        <w:spacing w:after="240" w:line="324" w:lineRule="auto"/>
        <w:ind w:left="567" w:hanging="283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niewypuszczania lampionów;</w:t>
      </w:r>
    </w:p>
    <w:p w14:paraId="4FAF39BD" w14:textId="77777777" w:rsidR="00C91E70" w:rsidRPr="00C91E70" w:rsidRDefault="00C91E70" w:rsidP="005074F4">
      <w:pPr>
        <w:numPr>
          <w:ilvl w:val="1"/>
          <w:numId w:val="42"/>
        </w:numPr>
        <w:tabs>
          <w:tab w:val="clear" w:pos="1080"/>
        </w:tabs>
        <w:spacing w:after="240" w:line="324" w:lineRule="auto"/>
        <w:ind w:left="567" w:hanging="283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t>nieużywania sztucznych ogni i petard.</w:t>
      </w:r>
    </w:p>
    <w:p w14:paraId="1046ED1E" w14:textId="77777777" w:rsidR="00C91E70" w:rsidRPr="00C91E70" w:rsidRDefault="00C91E70" w:rsidP="005074F4">
      <w:pPr>
        <w:numPr>
          <w:ilvl w:val="0"/>
          <w:numId w:val="42"/>
        </w:numPr>
        <w:spacing w:after="240" w:line="324" w:lineRule="auto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</w:rPr>
        <w:lastRenderedPageBreak/>
        <w:t xml:space="preserve">Przy wykonywaniu zadania publicznego Zleceniobiorca kieruje się </w:t>
      </w:r>
      <w:r w:rsidRPr="00C91E70">
        <w:rPr>
          <w:rFonts w:ascii="Calibri" w:eastAsia="Times New Roman" w:hAnsi="Calibri" w:cs="Calibri"/>
          <w:lang w:eastAsia="pl-PL"/>
        </w:rPr>
        <w:t>zasadą równości, w szczególności dba o równe traktowanie wszystkich uczestników zadania publicznego.</w:t>
      </w:r>
    </w:p>
    <w:p w14:paraId="7096C4E5" w14:textId="71ECBB9E" w:rsidR="00C91E70" w:rsidRDefault="00C91E70" w:rsidP="005074F4">
      <w:pPr>
        <w:numPr>
          <w:ilvl w:val="0"/>
          <w:numId w:val="42"/>
        </w:numPr>
        <w:spacing w:after="240" w:line="324" w:lineRule="auto"/>
        <w:contextualSpacing/>
        <w:rPr>
          <w:rFonts w:ascii="Calibri" w:eastAsia="Times New Roman" w:hAnsi="Calibri" w:cs="Calibri"/>
        </w:rPr>
      </w:pPr>
      <w:r w:rsidRPr="00C91E70">
        <w:rPr>
          <w:rFonts w:ascii="Calibri" w:eastAsia="Times New Roman" w:hAnsi="Calibri" w:cs="Calibri"/>
          <w:lang w:eastAsia="pl-PL"/>
        </w:rPr>
        <w:t xml:space="preserve">Informujemy, że </w:t>
      </w:r>
      <w:r w:rsidRPr="00C91E70">
        <w:rPr>
          <w:rFonts w:ascii="Calibri" w:eastAsia="Times New Roman" w:hAnsi="Calibri" w:cs="Calibri"/>
        </w:rPr>
        <w:t>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</w:t>
      </w:r>
      <w:r w:rsidRPr="00C91E70">
        <w:rPr>
          <w:rFonts w:ascii="Calibri" w:eastAsia="Times New Roman" w:hAnsi="Calibri" w:cs="Calibri"/>
          <w:lang w:eastAsia="pl-PL"/>
        </w:rPr>
        <w:t xml:space="preserve"> </w:t>
      </w:r>
      <w:r w:rsidRPr="00C91E70">
        <w:rPr>
          <w:rFonts w:ascii="Calibri" w:eastAsia="Times New Roman" w:hAnsi="Calibri" w:cs="Calibri"/>
        </w:rPr>
        <w:t xml:space="preserve">Procedura ta dostępna jest w Biuletynie Informacji Publicznej m.st. Warszawy </w:t>
      </w:r>
      <w:r w:rsidRPr="00C91E70">
        <w:rPr>
          <w:rFonts w:ascii="Calibri" w:eastAsia="Times New Roman" w:hAnsi="Calibri" w:cs="Calibri"/>
          <w:snapToGrid w:val="0"/>
        </w:rPr>
        <w:t>nowy.bip.um.warszawa.pl oraz na stronie um.warszawa.pl/waw/ngo w zakładce otwarte konkursy ofert.</w:t>
      </w:r>
    </w:p>
    <w:p w14:paraId="21E67FFB" w14:textId="77777777" w:rsidR="00C91E70" w:rsidRPr="00C91E70" w:rsidRDefault="00C91E70" w:rsidP="00C91E70">
      <w:pPr>
        <w:spacing w:after="240" w:line="300" w:lineRule="auto"/>
        <w:ind w:left="360"/>
        <w:contextualSpacing/>
        <w:rPr>
          <w:rFonts w:ascii="Calibri" w:eastAsia="Times New Roman" w:hAnsi="Calibri" w:cs="Calibri"/>
        </w:rPr>
      </w:pPr>
    </w:p>
    <w:p w14:paraId="5255B9D8" w14:textId="77777777" w:rsidR="007053BA" w:rsidRPr="002753EF" w:rsidRDefault="007053BA" w:rsidP="00C17A39">
      <w:pPr>
        <w:spacing w:line="300" w:lineRule="auto"/>
        <w:rPr>
          <w:b/>
        </w:rPr>
      </w:pPr>
      <w:r w:rsidRPr="002753EF">
        <w:rPr>
          <w:b/>
        </w:rPr>
        <w:t>§ 4. Składanie ofert</w:t>
      </w:r>
    </w:p>
    <w:p w14:paraId="3DC77374" w14:textId="760689C1" w:rsidR="007053BA" w:rsidRPr="000E30E2" w:rsidRDefault="007053BA" w:rsidP="00C17A39">
      <w:pPr>
        <w:numPr>
          <w:ilvl w:val="0"/>
          <w:numId w:val="2"/>
        </w:numPr>
        <w:spacing w:line="300" w:lineRule="auto"/>
        <w:rPr>
          <w:b/>
        </w:rPr>
      </w:pPr>
      <w:r w:rsidRPr="007053BA">
        <w:t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</w:t>
      </w:r>
      <w:r w:rsidR="00262B54">
        <w:rPr>
          <w:color w:val="FF0000"/>
        </w:rPr>
        <w:t xml:space="preserve"> </w:t>
      </w:r>
      <w:r w:rsidR="00262B54" w:rsidRPr="00262B54">
        <w:rPr>
          <w:color w:val="000000" w:themeColor="text1"/>
        </w:rPr>
        <w:t>www.witkac.pl</w:t>
      </w:r>
      <w:r w:rsidRPr="00262B54">
        <w:rPr>
          <w:color w:val="000000" w:themeColor="text1"/>
        </w:rPr>
        <w:t xml:space="preserve"> </w:t>
      </w:r>
      <w:r w:rsidR="00C91E70">
        <w:rPr>
          <w:bCs/>
        </w:rPr>
        <w:t xml:space="preserve">do dnia </w:t>
      </w:r>
      <w:r w:rsidR="00C91E70" w:rsidRPr="000E30E2">
        <w:rPr>
          <w:b/>
          <w:bCs/>
        </w:rPr>
        <w:t>15 września 2025 r.</w:t>
      </w:r>
      <w:r w:rsidRPr="000E30E2">
        <w:rPr>
          <w:b/>
          <w:bCs/>
        </w:rPr>
        <w:t xml:space="preserve"> roku </w:t>
      </w:r>
      <w:r w:rsidRPr="000E30E2">
        <w:rPr>
          <w:b/>
          <w:bCs/>
          <w:color w:val="000000" w:themeColor="text1"/>
        </w:rPr>
        <w:t xml:space="preserve">do godz. </w:t>
      </w:r>
      <w:r w:rsidR="009042F0" w:rsidRPr="000E30E2">
        <w:rPr>
          <w:b/>
          <w:bCs/>
          <w:color w:val="000000" w:themeColor="text1"/>
        </w:rPr>
        <w:t>16:00</w:t>
      </w:r>
      <w:r w:rsidR="000E30E2">
        <w:rPr>
          <w:b/>
          <w:bCs/>
          <w:color w:val="000000" w:themeColor="text1"/>
        </w:rPr>
        <w:t>.</w:t>
      </w:r>
    </w:p>
    <w:p w14:paraId="27A4F6C5" w14:textId="77777777" w:rsidR="007053BA" w:rsidRPr="007053BA" w:rsidRDefault="007053BA" w:rsidP="00C17A39">
      <w:pPr>
        <w:numPr>
          <w:ilvl w:val="0"/>
          <w:numId w:val="2"/>
        </w:numPr>
        <w:spacing w:line="300" w:lineRule="auto"/>
      </w:pPr>
      <w:r w:rsidRPr="007053BA">
        <w:t>Oferty złożone w Generatorze Wniosków nie mogą być uzupełniane ani anulowane. W przypadku chęci wycofania oferty złożonej w Generatorze Wniosków, należy dostarczyć do biura podpisane przez osoby upoważnione oświadczenie o wycofaniu oferty.</w:t>
      </w:r>
    </w:p>
    <w:p w14:paraId="7E9B9DEF" w14:textId="77777777" w:rsidR="007053BA" w:rsidRPr="007053BA" w:rsidRDefault="007053BA" w:rsidP="00C17A39">
      <w:pPr>
        <w:numPr>
          <w:ilvl w:val="0"/>
          <w:numId w:val="2"/>
        </w:numPr>
        <w:spacing w:line="300" w:lineRule="auto"/>
      </w:pPr>
      <w:r w:rsidRPr="007053BA">
        <w:t>Przed złożeniem oferty w Generatorze Wniosków pracownicy Biura Pomocy i Projektów Społecznych Urzędu m.st. Warszawy udzielają oferentom stosownych wyjaśnień, dotyczących zadań konkursowych oraz wymogów formalnych (</w:t>
      </w:r>
      <w:r w:rsidR="004C5D54">
        <w:rPr>
          <w:bCs/>
        </w:rPr>
        <w:t>Barbara Krawczyk-Krogulecka, barbara.krawczyk</w:t>
      </w:r>
      <w:r w:rsidRPr="007053BA">
        <w:rPr>
          <w:bCs/>
        </w:rPr>
        <w:t>@um.w</w:t>
      </w:r>
      <w:r w:rsidR="004C5D54">
        <w:rPr>
          <w:bCs/>
        </w:rPr>
        <w:t>arszawa.pl, telefon: 22 325 85 14</w:t>
      </w:r>
      <w:r w:rsidRPr="007053BA">
        <w:t>, od poniedzi</w:t>
      </w:r>
      <w:r w:rsidR="004C5D54">
        <w:t>ałku do piątku w godz. 8.00 – 15</w:t>
      </w:r>
      <w:r w:rsidRPr="007053BA">
        <w:t>.00).</w:t>
      </w:r>
    </w:p>
    <w:p w14:paraId="3306C6C5" w14:textId="77777777" w:rsidR="007053BA" w:rsidRPr="002753EF" w:rsidRDefault="007053BA" w:rsidP="00C17A39">
      <w:pPr>
        <w:spacing w:line="300" w:lineRule="auto"/>
        <w:rPr>
          <w:b/>
        </w:rPr>
      </w:pPr>
      <w:r w:rsidRPr="002753EF">
        <w:rPr>
          <w:b/>
        </w:rPr>
        <w:t>§ 5. Wymagana dokumentacja</w:t>
      </w:r>
    </w:p>
    <w:p w14:paraId="6E9C3972" w14:textId="77777777" w:rsidR="000E30E2" w:rsidRPr="000E30E2" w:rsidRDefault="000E30E2" w:rsidP="000E30E2">
      <w:pPr>
        <w:numPr>
          <w:ilvl w:val="0"/>
          <w:numId w:val="44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  <w:b/>
        </w:rPr>
        <w:t>Obligatoryjnie</w:t>
      </w:r>
      <w:r w:rsidRPr="000E30E2">
        <w:rPr>
          <w:rFonts w:ascii="Calibri" w:eastAsia="Times New Roman" w:hAnsi="Calibri" w:cs="Calibri"/>
        </w:rPr>
        <w:t xml:space="preserve"> należy złożyć:</w:t>
      </w:r>
    </w:p>
    <w:p w14:paraId="7A54B662" w14:textId="77777777" w:rsidR="000E30E2" w:rsidRPr="000E30E2" w:rsidRDefault="000E30E2" w:rsidP="000E30E2">
      <w:pPr>
        <w:numPr>
          <w:ilvl w:val="0"/>
          <w:numId w:val="45"/>
        </w:numPr>
        <w:spacing w:after="24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1EE5C411" w14:textId="77777777" w:rsidR="000E30E2" w:rsidRPr="000E30E2" w:rsidRDefault="000E30E2" w:rsidP="000E30E2">
      <w:pPr>
        <w:numPr>
          <w:ilvl w:val="0"/>
          <w:numId w:val="45"/>
        </w:numPr>
        <w:spacing w:after="24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t>kopię umowy lub statutu spółki - w przypadku gdy oferent jest spółką prawa handlowego, o której mowa w art. 3 ust. 3 pkt 4 ustawy z dnia 24 kwietnia 2003 r. o działalności pożytku publicznego i o wolontariacie.</w:t>
      </w:r>
    </w:p>
    <w:p w14:paraId="6F9F7A64" w14:textId="77777777" w:rsidR="000E30E2" w:rsidRPr="000E30E2" w:rsidRDefault="000E30E2" w:rsidP="000E30E2">
      <w:pPr>
        <w:numPr>
          <w:ilvl w:val="0"/>
          <w:numId w:val="44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  <w:bCs/>
        </w:rPr>
      </w:pPr>
      <w:r w:rsidRPr="000E30E2">
        <w:rPr>
          <w:rFonts w:ascii="Calibri" w:eastAsia="Times New Roman" w:hAnsi="Calibri" w:cs="Calibri"/>
          <w:bCs/>
        </w:rPr>
        <w:t xml:space="preserve">Załączniki należy złożyć w formie elektronicznej za pośrednictwem </w:t>
      </w:r>
      <w:r w:rsidRPr="000E30E2">
        <w:rPr>
          <w:rFonts w:ascii="Calibri" w:eastAsia="Times New Roman" w:hAnsi="Calibri" w:cs="Calibri"/>
        </w:rPr>
        <w:t>Generatora Wniosków dodając je do składanej oferty.</w:t>
      </w:r>
    </w:p>
    <w:p w14:paraId="542753B3" w14:textId="77777777" w:rsidR="000E30E2" w:rsidRPr="000E30E2" w:rsidRDefault="000E30E2" w:rsidP="000E30E2">
      <w:pPr>
        <w:numPr>
          <w:ilvl w:val="0"/>
          <w:numId w:val="44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lastRenderedPageBreak/>
        <w:t>Poza załącznikami wymienionymi w ust. 1, oferent może dołączyć rekomendacje i opinie oraz dokumenty świadczące o przeprowadzonej diagnozie sytuacji np. badania, ankiety, opracowania.</w:t>
      </w:r>
    </w:p>
    <w:p w14:paraId="03C2E029" w14:textId="77777777" w:rsidR="000E30E2" w:rsidRPr="000E30E2" w:rsidRDefault="000E30E2" w:rsidP="000E30E2">
      <w:pPr>
        <w:numPr>
          <w:ilvl w:val="0"/>
          <w:numId w:val="44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t>W przypadku, gdy oferta składana jest przez więcej niż jednego oferenta, każdy z oferentów zobowiązany jest do załączenia wszystkich dokumentów wymienionych w ust. 1 pkt 1–2.</w:t>
      </w:r>
    </w:p>
    <w:p w14:paraId="661E281C" w14:textId="77777777" w:rsidR="000E30E2" w:rsidRPr="000E30E2" w:rsidRDefault="000E30E2" w:rsidP="000E30E2">
      <w:pPr>
        <w:numPr>
          <w:ilvl w:val="0"/>
          <w:numId w:val="44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t>Oferent zobowiązany jest w terminie do 15 dni roboczych od daty otrzymania powiadomienia o przyznaniu dotacji, przesłać oświadczenie o przyjęciu bądź nieprzyjęciu dotacji wraz z podaniem terminu przesłania dokumentów niezbędnych do przygotowania projektu umowy o wsparcie bądź powierzenie realizacji zadania publicznego, w tym:</w:t>
      </w:r>
    </w:p>
    <w:p w14:paraId="2DF5A240" w14:textId="77777777" w:rsidR="000E30E2" w:rsidRPr="000E30E2" w:rsidRDefault="000E30E2" w:rsidP="000E30E2">
      <w:pPr>
        <w:numPr>
          <w:ilvl w:val="0"/>
          <w:numId w:val="46"/>
        </w:numPr>
        <w:spacing w:after="24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t>zaktualizowanej oferty, stanowiącej załącznik do umowy, potwierdzenia aktualności danych oferenta zawartych w ofercie, niezbędnych do przygotowania umowy,</w:t>
      </w:r>
    </w:p>
    <w:p w14:paraId="299F3242" w14:textId="77777777" w:rsidR="000E30E2" w:rsidRPr="000E30E2" w:rsidRDefault="000E30E2" w:rsidP="000E30E2">
      <w:pPr>
        <w:numPr>
          <w:ilvl w:val="0"/>
          <w:numId w:val="44"/>
        </w:numPr>
        <w:spacing w:after="240" w:line="300" w:lineRule="auto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t>Za 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rejestru lub ewidencji, ewentualnie innym dokumentem potwierdzającym umocowanie do podpisania umowy w imieniu oferenta. Złożenie parafy nie jest wystarczające do uznania, że oświadczenie zostało prawidłowo podpisane.</w:t>
      </w:r>
    </w:p>
    <w:p w14:paraId="5B57D801" w14:textId="044891C8" w:rsidR="000E30E2" w:rsidRPr="000E30E2" w:rsidRDefault="000E30E2" w:rsidP="000E30E2">
      <w:pPr>
        <w:numPr>
          <w:ilvl w:val="0"/>
          <w:numId w:val="44"/>
        </w:numPr>
        <w:tabs>
          <w:tab w:val="clear" w:pos="360"/>
        </w:tabs>
        <w:spacing w:after="0" w:line="300" w:lineRule="auto"/>
        <w:ind w:left="284" w:hanging="284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t>Nieprzesłanie oświadczenia oraz dokumentów, o których mowa w ust. 5, tożsame jest z nieprzyjęciem dotacji przez oferenta. Istnieje możliwość przesunięcia terminu złożenia dokum</w:t>
      </w:r>
      <w:r w:rsidR="00A84EA1">
        <w:rPr>
          <w:rFonts w:ascii="Calibri" w:eastAsia="Times New Roman" w:hAnsi="Calibri" w:cs="Calibri"/>
        </w:rPr>
        <w:t xml:space="preserve">entów po uzyskaniu zgody Biura Pomocy i Projektów Społecznych </w:t>
      </w:r>
      <w:r w:rsidRPr="000E30E2">
        <w:rPr>
          <w:rFonts w:ascii="Calibri" w:eastAsia="Times New Roman" w:hAnsi="Calibri" w:cs="Calibri"/>
        </w:rPr>
        <w:t xml:space="preserve"> Urzędu m.st. Warszawy.</w:t>
      </w:r>
    </w:p>
    <w:p w14:paraId="540689E2" w14:textId="77777777" w:rsidR="000E30E2" w:rsidRPr="000E30E2" w:rsidRDefault="000E30E2" w:rsidP="000E30E2">
      <w:pPr>
        <w:numPr>
          <w:ilvl w:val="0"/>
          <w:numId w:val="44"/>
        </w:numPr>
        <w:tabs>
          <w:tab w:val="clear" w:pos="360"/>
        </w:tabs>
        <w:spacing w:after="240" w:line="300" w:lineRule="auto"/>
        <w:ind w:left="284" w:hanging="284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t>Oferenci, którzy planują realizację zadania publicznego w lokalu użytkowym z zasobów m.st. Warszawy zobligowani są do przesłania wraz z dokumentami, o których mowa w ust. 5 pkt 1–3 następujących danych:</w:t>
      </w:r>
    </w:p>
    <w:p w14:paraId="19E4960B" w14:textId="77777777" w:rsidR="000E30E2" w:rsidRPr="000E30E2" w:rsidRDefault="000E30E2" w:rsidP="000E30E2">
      <w:pPr>
        <w:numPr>
          <w:ilvl w:val="0"/>
          <w:numId w:val="47"/>
        </w:numPr>
        <w:tabs>
          <w:tab w:val="clear" w:pos="700"/>
        </w:tabs>
        <w:spacing w:after="24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t>adres lokalu użytkowego z zasobów m.st. Warszawy, w którym realizowane będzie zadanie publiczne;</w:t>
      </w:r>
    </w:p>
    <w:p w14:paraId="715CEFE5" w14:textId="77777777" w:rsidR="000E30E2" w:rsidRPr="000E30E2" w:rsidRDefault="000E30E2" w:rsidP="000E30E2">
      <w:pPr>
        <w:numPr>
          <w:ilvl w:val="0"/>
          <w:numId w:val="47"/>
        </w:numPr>
        <w:tabs>
          <w:tab w:val="clear" w:pos="700"/>
        </w:tabs>
        <w:spacing w:after="24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t>powierzchnia podstawowa lokalu użytkowego;</w:t>
      </w:r>
    </w:p>
    <w:p w14:paraId="156C2479" w14:textId="77777777" w:rsidR="000E30E2" w:rsidRPr="000E30E2" w:rsidRDefault="000E30E2" w:rsidP="000E30E2">
      <w:pPr>
        <w:numPr>
          <w:ilvl w:val="0"/>
          <w:numId w:val="47"/>
        </w:numPr>
        <w:tabs>
          <w:tab w:val="clear" w:pos="700"/>
        </w:tabs>
        <w:spacing w:after="24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t>powierzchnia dodatkowa lokalu użytkowego;</w:t>
      </w:r>
    </w:p>
    <w:p w14:paraId="70BFE83B" w14:textId="77777777" w:rsidR="000E30E2" w:rsidRPr="000E30E2" w:rsidRDefault="000E30E2" w:rsidP="000E30E2">
      <w:pPr>
        <w:numPr>
          <w:ilvl w:val="0"/>
          <w:numId w:val="47"/>
        </w:numPr>
        <w:tabs>
          <w:tab w:val="clear" w:pos="700"/>
        </w:tabs>
        <w:spacing w:after="24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0E30E2">
        <w:rPr>
          <w:rFonts w:ascii="Calibri" w:eastAsia="Times New Roman" w:hAnsi="Calibri" w:cs="Calibri"/>
        </w:rPr>
        <w:t>powierzchnia lokalu użytkowego przeznaczoną na realizację zadania publicznego (z podziałem na powierzchnię podstawową i dodatkową).</w:t>
      </w:r>
    </w:p>
    <w:p w14:paraId="619D2976" w14:textId="77777777" w:rsidR="00245871" w:rsidRPr="00245871" w:rsidRDefault="00245871" w:rsidP="000E30E2">
      <w:pPr>
        <w:suppressAutoHyphens/>
        <w:spacing w:after="240" w:line="300" w:lineRule="auto"/>
        <w:contextualSpacing/>
        <w:rPr>
          <w:rFonts w:ascii="Calibri" w:eastAsia="Times New Roman" w:hAnsi="Calibri" w:cs="Calibri"/>
        </w:rPr>
      </w:pPr>
    </w:p>
    <w:p w14:paraId="182879F8" w14:textId="77777777" w:rsidR="007053BA" w:rsidRPr="002753EF" w:rsidRDefault="007053BA" w:rsidP="00C17A39">
      <w:pPr>
        <w:spacing w:line="300" w:lineRule="auto"/>
        <w:rPr>
          <w:b/>
        </w:rPr>
      </w:pPr>
      <w:r w:rsidRPr="002753EF">
        <w:rPr>
          <w:b/>
        </w:rPr>
        <w:t>§ 6. Tryb i kryteria stosowane przy wyborze ofert oraz termin dokonania wyboru ofert</w:t>
      </w:r>
    </w:p>
    <w:p w14:paraId="63DBEA3F" w14:textId="77777777" w:rsidR="007053BA" w:rsidRPr="007053BA" w:rsidRDefault="007053BA" w:rsidP="00C17A39">
      <w:pPr>
        <w:numPr>
          <w:ilvl w:val="0"/>
          <w:numId w:val="4"/>
        </w:numPr>
        <w:spacing w:line="300" w:lineRule="auto"/>
      </w:pPr>
      <w:r w:rsidRPr="007053BA">
        <w:t xml:space="preserve">Złożone oferty podlegać będą ocenie formalnej zgodnie z kryteriami wskazanymi w Karcie Oceny Formalnej Oferty, której wzór stanowi załącznik nr 1 do niniejszego ogłoszenia. </w:t>
      </w:r>
    </w:p>
    <w:p w14:paraId="06B653D9" w14:textId="77777777" w:rsidR="007053BA" w:rsidRPr="007053BA" w:rsidRDefault="007053BA" w:rsidP="00C17A39">
      <w:pPr>
        <w:numPr>
          <w:ilvl w:val="0"/>
          <w:numId w:val="4"/>
        </w:numPr>
        <w:spacing w:line="300" w:lineRule="auto"/>
      </w:pPr>
      <w:r w:rsidRPr="007053BA">
        <w:t>Oceny merytorycznej złożonych ofert dokona komisja konkursowa do opiniowania ofert. Wzór Protokołu Oceny Oferty stanowi załącznik nr 2 do niniejszego ogłoszenia.</w:t>
      </w:r>
    </w:p>
    <w:p w14:paraId="1BBB60F5" w14:textId="77777777" w:rsidR="007053BA" w:rsidRPr="007053BA" w:rsidRDefault="007053BA" w:rsidP="00C17A39">
      <w:pPr>
        <w:numPr>
          <w:ilvl w:val="0"/>
          <w:numId w:val="4"/>
        </w:numPr>
        <w:spacing w:line="300" w:lineRule="auto"/>
      </w:pPr>
      <w:r w:rsidRPr="007053BA">
        <w:lastRenderedPageBreak/>
        <w:t>Członkowie komisji konkursowej do opiniowania ofert ocenią każdą ofertę, która spełniła wymagania formalne, wypełniając Indywidualną Kartę Oceny Oferty, której wzór stanowi załącznik nr 3 do niniejszego ogłoszenia.</w:t>
      </w:r>
    </w:p>
    <w:p w14:paraId="7E836886" w14:textId="77777777" w:rsidR="007053BA" w:rsidRPr="007053BA" w:rsidRDefault="007053BA" w:rsidP="00C17A39">
      <w:pPr>
        <w:numPr>
          <w:ilvl w:val="0"/>
          <w:numId w:val="4"/>
        </w:numPr>
        <w:spacing w:line="300" w:lineRule="auto"/>
      </w:pPr>
      <w:r w:rsidRPr="007053BA">
        <w:t>Po ocenie merytorycznej złożonych ofert rekomendacje co do wyboru ofert przedkładane są Prezydentowi m.st. Warszawy.</w:t>
      </w:r>
    </w:p>
    <w:p w14:paraId="124DCE80" w14:textId="77777777" w:rsidR="007053BA" w:rsidRPr="007053BA" w:rsidRDefault="007053BA" w:rsidP="00C17A39">
      <w:pPr>
        <w:numPr>
          <w:ilvl w:val="0"/>
          <w:numId w:val="4"/>
        </w:numPr>
        <w:spacing w:line="300" w:lineRule="auto"/>
        <w:rPr>
          <w:b/>
        </w:rPr>
      </w:pPr>
      <w:r w:rsidRPr="007053BA">
        <w:t>Ogłoszenia wyników otwartego konkursu ofert dokonuje Prezydent m.st. Warszawy w drodze zarządzenia, w terminie nie później niż 60 dni kalendarzowych od terminu zakończenia składania ofert, o którym mowa w § 4 ust. 1.</w:t>
      </w:r>
    </w:p>
    <w:p w14:paraId="4DF7B4AE" w14:textId="77777777" w:rsidR="007053BA" w:rsidRPr="007053BA" w:rsidRDefault="007053BA" w:rsidP="00C17A39">
      <w:pPr>
        <w:numPr>
          <w:ilvl w:val="0"/>
          <w:numId w:val="4"/>
        </w:numPr>
        <w:spacing w:line="300" w:lineRule="auto"/>
      </w:pPr>
      <w:r w:rsidRPr="007053BA">
        <w:t>Wyniki otwartego konkursu ofert zostaną podane do wiadomości publicznej (w Biuletynie Informacji Publicznej m.st. Warszawy, w miejscu przeznaczonym na zamieszczanie ogłoszeń oraz na stronie internetowej um.warszawa.pl/waw/ngo).</w:t>
      </w:r>
    </w:p>
    <w:p w14:paraId="32DB492F" w14:textId="77777777" w:rsidR="007053BA" w:rsidRPr="007053BA" w:rsidRDefault="007053BA" w:rsidP="00C17A39">
      <w:pPr>
        <w:spacing w:line="300" w:lineRule="auto"/>
      </w:pPr>
      <w:r w:rsidRPr="002753EF">
        <w:rPr>
          <w:b/>
        </w:rPr>
        <w:t>§ 7.</w:t>
      </w:r>
      <w:r w:rsidRPr="007053BA">
        <w:t xml:space="preserve"> </w:t>
      </w:r>
      <w:r w:rsidRPr="00850561">
        <w:rPr>
          <w:b/>
        </w:rPr>
        <w:t xml:space="preserve">Informacja o zrealizowanych przez m.st. Warszawę </w:t>
      </w:r>
      <w:r w:rsidRPr="007053BA">
        <w:t>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roku o działalności pożytku publicznego i o wolontariacie:</w:t>
      </w:r>
    </w:p>
    <w:p w14:paraId="21935EFA" w14:textId="2D739456" w:rsidR="007053BA" w:rsidRPr="007053BA" w:rsidRDefault="00245871" w:rsidP="00C17A39">
      <w:pPr>
        <w:numPr>
          <w:ilvl w:val="0"/>
          <w:numId w:val="12"/>
        </w:numPr>
        <w:spacing w:line="300" w:lineRule="auto"/>
      </w:pPr>
      <w:r>
        <w:t xml:space="preserve">Rodzaj zadania publicznego: </w:t>
      </w:r>
      <w:r w:rsidRPr="00245871">
        <w:t>Program informacyjno-edukacyjny dotyczący przeciwdziałania uzależnieniom i zaburzeniom behawioralnym wśród dzieci i młodzieży</w:t>
      </w:r>
      <w:r w:rsidR="00A84EA1">
        <w:t xml:space="preserve"> </w:t>
      </w:r>
    </w:p>
    <w:p w14:paraId="2DAF5A90" w14:textId="77777777" w:rsidR="007053BA" w:rsidRPr="007053BA" w:rsidRDefault="007053BA" w:rsidP="00C17A39">
      <w:pPr>
        <w:numPr>
          <w:ilvl w:val="0"/>
          <w:numId w:val="12"/>
        </w:numPr>
        <w:spacing w:line="300" w:lineRule="auto"/>
      </w:pPr>
      <w:r w:rsidRPr="007053BA">
        <w:t xml:space="preserve">Wysokość dotacji w złotych w </w:t>
      </w:r>
      <w:r w:rsidR="007E48F2" w:rsidRPr="00262B54">
        <w:rPr>
          <w:color w:val="000000" w:themeColor="text1"/>
        </w:rPr>
        <w:t>2024</w:t>
      </w:r>
      <w:r w:rsidRPr="00262B54">
        <w:rPr>
          <w:color w:val="000000" w:themeColor="text1"/>
        </w:rPr>
        <w:t xml:space="preserve"> r.: </w:t>
      </w:r>
      <w:r w:rsidR="007E48F2" w:rsidRPr="00262B54">
        <w:rPr>
          <w:color w:val="000000" w:themeColor="text1"/>
        </w:rPr>
        <w:t xml:space="preserve">0 </w:t>
      </w:r>
      <w:r w:rsidRPr="00262B54">
        <w:rPr>
          <w:color w:val="000000" w:themeColor="text1"/>
        </w:rPr>
        <w:t>zł</w:t>
      </w:r>
    </w:p>
    <w:p w14:paraId="3B321390" w14:textId="77777777" w:rsidR="007053BA" w:rsidRPr="007053BA" w:rsidRDefault="007053BA" w:rsidP="00C17A39">
      <w:pPr>
        <w:numPr>
          <w:ilvl w:val="0"/>
          <w:numId w:val="12"/>
        </w:numPr>
        <w:spacing w:line="300" w:lineRule="auto"/>
      </w:pPr>
      <w:r w:rsidRPr="007053BA">
        <w:t xml:space="preserve">Wysokość dotacji w złotych w </w:t>
      </w:r>
      <w:r w:rsidR="00262B54" w:rsidRPr="00262B54">
        <w:rPr>
          <w:color w:val="000000" w:themeColor="text1"/>
        </w:rPr>
        <w:t xml:space="preserve">2025 r.: 0 </w:t>
      </w:r>
      <w:r w:rsidRPr="00262B54">
        <w:rPr>
          <w:color w:val="000000" w:themeColor="text1"/>
        </w:rPr>
        <w:t>zł</w:t>
      </w:r>
    </w:p>
    <w:p w14:paraId="0B255F92" w14:textId="77777777" w:rsidR="007053BA" w:rsidRPr="007053BA" w:rsidRDefault="007053BA" w:rsidP="00C17A39">
      <w:pPr>
        <w:spacing w:line="300" w:lineRule="auto"/>
      </w:pPr>
    </w:p>
    <w:p w14:paraId="33D018DD" w14:textId="77777777" w:rsidR="0071245F" w:rsidRDefault="0071245F" w:rsidP="00C17A39">
      <w:pPr>
        <w:spacing w:line="300" w:lineRule="auto"/>
      </w:pPr>
    </w:p>
    <w:sectPr w:rsidR="0071245F" w:rsidSect="00D3163E">
      <w:footerReference w:type="default" r:id="rId12"/>
      <w:pgSz w:w="11906" w:h="16838"/>
      <w:pgMar w:top="1417" w:right="1417" w:bottom="2126" w:left="1701" w:header="0" w:footer="0" w:gutter="0"/>
      <w:pgNumType w:start="1"/>
      <w:cols w:space="708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254E0" w14:textId="77777777" w:rsidR="00F11239" w:rsidRDefault="00F11239" w:rsidP="007053BA">
      <w:pPr>
        <w:spacing w:after="0" w:line="240" w:lineRule="auto"/>
      </w:pPr>
      <w:r>
        <w:separator/>
      </w:r>
    </w:p>
  </w:endnote>
  <w:endnote w:type="continuationSeparator" w:id="0">
    <w:p w14:paraId="5302A14D" w14:textId="77777777" w:rsidR="00F11239" w:rsidRDefault="00F11239" w:rsidP="0070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267241"/>
      <w:docPartObj>
        <w:docPartGallery w:val="Page Numbers (Bottom of Page)"/>
        <w:docPartUnique/>
      </w:docPartObj>
    </w:sdtPr>
    <w:sdtEndPr/>
    <w:sdtContent>
      <w:p w14:paraId="5C0055AF" w14:textId="1940409D" w:rsidR="00995E71" w:rsidRDefault="00995E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E67">
          <w:rPr>
            <w:noProof/>
          </w:rPr>
          <w:t>15</w:t>
        </w:r>
        <w:r>
          <w:fldChar w:fldCharType="end"/>
        </w:r>
      </w:p>
    </w:sdtContent>
  </w:sdt>
  <w:p w14:paraId="13E3F324" w14:textId="77777777" w:rsidR="00995E71" w:rsidRDefault="00995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0155E" w14:textId="77777777" w:rsidR="00F11239" w:rsidRDefault="00F11239" w:rsidP="007053BA">
      <w:pPr>
        <w:spacing w:after="0" w:line="240" w:lineRule="auto"/>
      </w:pPr>
      <w:r>
        <w:separator/>
      </w:r>
    </w:p>
  </w:footnote>
  <w:footnote w:type="continuationSeparator" w:id="0">
    <w:p w14:paraId="65203820" w14:textId="77777777" w:rsidR="00F11239" w:rsidRDefault="00F11239" w:rsidP="007053BA">
      <w:pPr>
        <w:spacing w:after="0" w:line="240" w:lineRule="auto"/>
      </w:pPr>
      <w:r>
        <w:continuationSeparator/>
      </w:r>
    </w:p>
  </w:footnote>
  <w:footnote w:id="1">
    <w:p w14:paraId="39DDAFC5" w14:textId="77777777" w:rsidR="00995E71" w:rsidRPr="00F24832" w:rsidRDefault="00995E71" w:rsidP="000E64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4832">
        <w:t xml:space="preserve">J. Sierakowski, U. Sierakowska, </w:t>
      </w:r>
      <w:r w:rsidRPr="00F24832">
        <w:rPr>
          <w:i/>
        </w:rPr>
        <w:t>Używanie alkoholu i narkotyków przez młodzież szkolną. Raport z ogólnopolskich badań ankietowych zrealizowanych w 2024 r. Europejski program badań ankietowych  w szkołach The European School Survey Project on Alcohol and Other Drugs,</w:t>
      </w:r>
      <w:r w:rsidRPr="00F24832">
        <w:t xml:space="preserve"> Warszawa 2024, </w:t>
      </w:r>
    </w:p>
    <w:p w14:paraId="08ACEA64" w14:textId="77777777" w:rsidR="00995E71" w:rsidRDefault="00995E71" w:rsidP="000E6466">
      <w:pPr>
        <w:pStyle w:val="Tekstprzypisudolnego"/>
      </w:pPr>
      <w:hyperlink r:id="rId1" w:history="1">
        <w:r w:rsidRPr="00EA5873">
          <w:rPr>
            <w:rStyle w:val="Hipercze"/>
          </w:rPr>
          <w:t>https://kcpu.gov.pl/wp-content/uploads/2025/03/Raport-ESPAD-2024-POLSKA.pdf</w:t>
        </w:r>
      </w:hyperlink>
      <w:r>
        <w:t xml:space="preserve"> , (online, dostęp dnia: 15.05.2025 r.).</w:t>
      </w:r>
    </w:p>
  </w:footnote>
  <w:footnote w:id="2">
    <w:p w14:paraId="6CA8BF4A" w14:textId="77777777" w:rsidR="00995E71" w:rsidRDefault="00995E71" w:rsidP="000E6466">
      <w:pPr>
        <w:pStyle w:val="Tekstprzypisudolnego"/>
      </w:pPr>
      <w:r>
        <w:rPr>
          <w:rStyle w:val="Odwoanieprzypisudolnego"/>
        </w:rPr>
        <w:footnoteRef/>
      </w:r>
      <w:r>
        <w:t xml:space="preserve"> A. Wojtkowska, E. Hewiak, A. Gąsiorowska, </w:t>
      </w:r>
      <w:r w:rsidRPr="00F24832">
        <w:rPr>
          <w:i/>
        </w:rPr>
        <w:t xml:space="preserve">Nadużywanie mediów elektronicznych przez dzieci i młodzież: badanie rozpowszechnienia problemu, jego determinantów i nowej interwencji profilaktycznej redukującej skalę problemu Raport z badań realizowany w ramach zadania 5.5. Narodowego Programu Zdrowia: Prowadzenie badań dotyczących uzależnień behawioralnych oraz monitorowanie i ewaluacja podejmowanych działań, </w:t>
      </w:r>
      <w:r w:rsidRPr="00F24832">
        <w:t>Fundacja Badań Społecznych, Szczecin 2023 r.</w:t>
      </w:r>
      <w:r>
        <w:t xml:space="preserve">, </w:t>
      </w:r>
      <w:hyperlink r:id="rId2" w:history="1">
        <w:r w:rsidRPr="0030714F">
          <w:rPr>
            <w:rStyle w:val="Hipercze"/>
          </w:rPr>
          <w:t>https://kcpu.gov.pl/wp-content/uploads/2024/01/FBS_Naduzywanie-mediow-elektronicznych-przez-dzieci-i-mlodziz-.pdf</w:t>
        </w:r>
      </w:hyperlink>
      <w:r>
        <w:t xml:space="preserve">, </w:t>
      </w:r>
      <w:bookmarkStart w:id="0" w:name="_Hlk200101546"/>
      <w:r>
        <w:t>(online, dostęp dnia: 15.05.2025 r.).</w:t>
      </w:r>
    </w:p>
    <w:bookmarkEnd w:id="0"/>
  </w:footnote>
  <w:footnote w:id="3">
    <w:p w14:paraId="20BF663B" w14:textId="77777777" w:rsidR="00995E71" w:rsidRDefault="00995E71" w:rsidP="000E64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43E1">
        <w:rPr>
          <w:i/>
          <w:iCs/>
        </w:rPr>
        <w:t>Spożywanie alkoholu i używanie substancji psychoaktywnych przez młodzież szkolną w Warszawie. Raport z badania</w:t>
      </w:r>
      <w:r>
        <w:t xml:space="preserve">, Sopot 2022; </w:t>
      </w:r>
      <w:hyperlink r:id="rId3" w:history="1">
        <w:r w:rsidRPr="00BC3C39">
          <w:rPr>
            <w:rStyle w:val="Hipercze"/>
          </w:rPr>
          <w:t>https://um.warszawa.pl/waw/warszawa-w-liczbach/-/artykul-7</w:t>
        </w:r>
      </w:hyperlink>
      <w:r>
        <w:t xml:space="preserve"> </w:t>
      </w:r>
      <w:hyperlink r:id="rId4" w:history="1"/>
      <w:r>
        <w:t>, (</w:t>
      </w:r>
      <w:r w:rsidRPr="00D243E1">
        <w:t>online, dostęp dnia: 15.05.2025 r.).</w:t>
      </w:r>
    </w:p>
  </w:footnote>
  <w:footnote w:id="4">
    <w:p w14:paraId="69C1B215" w14:textId="77777777" w:rsidR="00995E71" w:rsidRDefault="00995E71" w:rsidP="000E6466">
      <w:pPr>
        <w:pStyle w:val="Tekstprzypisudolnego"/>
      </w:pPr>
      <w:r>
        <w:rPr>
          <w:rStyle w:val="Odwoanieprzypisudolnego"/>
        </w:rPr>
        <w:footnoteRef/>
      </w:r>
      <w:r>
        <w:t xml:space="preserve"> M. Rowicka</w:t>
      </w:r>
      <w:r w:rsidRPr="00FC3ED2">
        <w:t xml:space="preserve">, </w:t>
      </w:r>
      <w:r>
        <w:t>M. Bujalski</w:t>
      </w:r>
      <w:r w:rsidRPr="00FC3ED2">
        <w:t>, </w:t>
      </w:r>
      <w:r w:rsidRPr="00F24832">
        <w:rPr>
          <w:i/>
        </w:rPr>
        <w:t>Raport z badania: Brzdąc w sieci-zjawisko korzystania z urządzeń mobilnych przez dzieci w wieku 0-6</w:t>
      </w:r>
      <w:r>
        <w:t>,</w:t>
      </w:r>
      <w:r w:rsidRPr="00FC3ED2">
        <w:t xml:space="preserve"> Akademia Pedagogiki Specjalnej im. Marii Grzegorzewskiej</w:t>
      </w:r>
      <w:r>
        <w:t>, Warszawa 2020 r.,</w:t>
      </w:r>
      <w:r w:rsidRPr="00F24832">
        <w:rPr>
          <w:sz w:val="22"/>
          <w:szCs w:val="22"/>
        </w:rPr>
        <w:t xml:space="preserve"> </w:t>
      </w:r>
      <w:hyperlink r:id="rId5" w:history="1">
        <w:r w:rsidRPr="00F24832">
          <w:rPr>
            <w:rStyle w:val="Hipercze"/>
          </w:rPr>
          <w:t>https://uzaleznieniabehawioralne.pl/wp-content/uploads/2021/06/RaportAPS.pdf</w:t>
        </w:r>
      </w:hyperlink>
      <w:r>
        <w:t>, (online, dostęp dnia: 19.05.2025 r.).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65C4D"/>
    <w:multiLevelType w:val="hybridMultilevel"/>
    <w:tmpl w:val="95883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5EF6"/>
    <w:multiLevelType w:val="multilevel"/>
    <w:tmpl w:val="B38C950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1C4B13D4"/>
    <w:multiLevelType w:val="hybridMultilevel"/>
    <w:tmpl w:val="A1886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4319A"/>
    <w:multiLevelType w:val="multilevel"/>
    <w:tmpl w:val="49409E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1DF32C23"/>
    <w:multiLevelType w:val="hybridMultilevel"/>
    <w:tmpl w:val="E99A3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0C394"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69DA"/>
    <w:multiLevelType w:val="multilevel"/>
    <w:tmpl w:val="470E3EA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930974"/>
    <w:multiLevelType w:val="hybridMultilevel"/>
    <w:tmpl w:val="CF720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B7F97"/>
    <w:multiLevelType w:val="multilevel"/>
    <w:tmpl w:val="52A4D2E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910564"/>
    <w:multiLevelType w:val="hybridMultilevel"/>
    <w:tmpl w:val="085CF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94374"/>
    <w:multiLevelType w:val="multilevel"/>
    <w:tmpl w:val="EE66817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 w15:restartNumberingAfterBreak="0">
    <w:nsid w:val="2D710FFC"/>
    <w:multiLevelType w:val="hybridMultilevel"/>
    <w:tmpl w:val="E29897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8D3A83"/>
    <w:multiLevelType w:val="multilevel"/>
    <w:tmpl w:val="FB326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FCE281C"/>
    <w:multiLevelType w:val="hybridMultilevel"/>
    <w:tmpl w:val="5E6A9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F34C8"/>
    <w:multiLevelType w:val="multilevel"/>
    <w:tmpl w:val="48A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8A70B97"/>
    <w:multiLevelType w:val="multilevel"/>
    <w:tmpl w:val="C55E51D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6" w15:restartNumberingAfterBreak="0">
    <w:nsid w:val="3A016980"/>
    <w:multiLevelType w:val="multilevel"/>
    <w:tmpl w:val="3B326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3A2A22B7"/>
    <w:multiLevelType w:val="hybridMultilevel"/>
    <w:tmpl w:val="3BB05A14"/>
    <w:lvl w:ilvl="0" w:tplc="2AAC63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D060B"/>
    <w:multiLevelType w:val="multilevel"/>
    <w:tmpl w:val="2A3A5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6D3A1C"/>
    <w:multiLevelType w:val="multilevel"/>
    <w:tmpl w:val="156893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3B77E2E"/>
    <w:multiLevelType w:val="multilevel"/>
    <w:tmpl w:val="1DE8C13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1" w15:restartNumberingAfterBreak="0">
    <w:nsid w:val="448D27A6"/>
    <w:multiLevelType w:val="multilevel"/>
    <w:tmpl w:val="9710B88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45C85B32"/>
    <w:multiLevelType w:val="multilevel"/>
    <w:tmpl w:val="BEC2C91C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A44030"/>
    <w:multiLevelType w:val="hybridMultilevel"/>
    <w:tmpl w:val="58AA0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 w15:restartNumberingAfterBreak="0">
    <w:nsid w:val="4E1C3AF0"/>
    <w:multiLevelType w:val="hybridMultilevel"/>
    <w:tmpl w:val="A778440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 w15:restartNumberingAfterBreak="0">
    <w:nsid w:val="4E9C6CF6"/>
    <w:multiLevelType w:val="hybridMultilevel"/>
    <w:tmpl w:val="952C1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01B9"/>
    <w:multiLevelType w:val="hybridMultilevel"/>
    <w:tmpl w:val="3B2EB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EE43C"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03E31E4"/>
    <w:multiLevelType w:val="multilevel"/>
    <w:tmpl w:val="0A862A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435D85"/>
    <w:multiLevelType w:val="multilevel"/>
    <w:tmpl w:val="F4761E5A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8434FC1"/>
    <w:multiLevelType w:val="multilevel"/>
    <w:tmpl w:val="C7046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E6E7D18"/>
    <w:multiLevelType w:val="multilevel"/>
    <w:tmpl w:val="88F6C806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1205516"/>
    <w:multiLevelType w:val="multilevel"/>
    <w:tmpl w:val="050E62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 w15:restartNumberingAfterBreak="0">
    <w:nsid w:val="624E0F3F"/>
    <w:multiLevelType w:val="hybridMultilevel"/>
    <w:tmpl w:val="4A680D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5E95986"/>
    <w:multiLevelType w:val="multilevel"/>
    <w:tmpl w:val="8BC0B1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6724CD"/>
    <w:multiLevelType w:val="multilevel"/>
    <w:tmpl w:val="2C5632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1D4C09"/>
    <w:multiLevelType w:val="hybridMultilevel"/>
    <w:tmpl w:val="58288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255B5"/>
    <w:multiLevelType w:val="multilevel"/>
    <w:tmpl w:val="7C6E28EA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EA4177"/>
    <w:multiLevelType w:val="hybridMultilevel"/>
    <w:tmpl w:val="C3A068AA"/>
    <w:lvl w:ilvl="0" w:tplc="B8C053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432DEF"/>
    <w:multiLevelType w:val="multilevel"/>
    <w:tmpl w:val="CC44D37E"/>
    <w:lvl w:ilvl="0">
      <w:start w:val="1"/>
      <w:numFmt w:val="bullet"/>
      <w:lvlText w:val=""/>
      <w:lvlJc w:val="left"/>
      <w:pPr>
        <w:tabs>
          <w:tab w:val="num" w:pos="0"/>
        </w:tabs>
        <w:ind w:left="22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51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B67C70"/>
    <w:multiLevelType w:val="multilevel"/>
    <w:tmpl w:val="425AD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AE02478"/>
    <w:multiLevelType w:val="multilevel"/>
    <w:tmpl w:val="7200F6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E45540"/>
    <w:multiLevelType w:val="hybridMultilevel"/>
    <w:tmpl w:val="52ACF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17958"/>
    <w:multiLevelType w:val="multilevel"/>
    <w:tmpl w:val="CFFEC3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810216">
    <w:abstractNumId w:val="12"/>
  </w:num>
  <w:num w:numId="2" w16cid:durableId="957178187">
    <w:abstractNumId w:val="44"/>
  </w:num>
  <w:num w:numId="3" w16cid:durableId="784927116">
    <w:abstractNumId w:val="37"/>
  </w:num>
  <w:num w:numId="4" w16cid:durableId="1276252860">
    <w:abstractNumId w:val="29"/>
  </w:num>
  <w:num w:numId="5" w16cid:durableId="958529600">
    <w:abstractNumId w:val="43"/>
  </w:num>
  <w:num w:numId="6" w16cid:durableId="1441608296">
    <w:abstractNumId w:val="32"/>
  </w:num>
  <w:num w:numId="7" w16cid:durableId="1888183518">
    <w:abstractNumId w:val="34"/>
  </w:num>
  <w:num w:numId="8" w16cid:durableId="2006547056">
    <w:abstractNumId w:val="4"/>
  </w:num>
  <w:num w:numId="9" w16cid:durableId="357241127">
    <w:abstractNumId w:val="18"/>
  </w:num>
  <w:num w:numId="10" w16cid:durableId="1597710402">
    <w:abstractNumId w:val="15"/>
  </w:num>
  <w:num w:numId="11" w16cid:durableId="1864705065">
    <w:abstractNumId w:val="21"/>
  </w:num>
  <w:num w:numId="12" w16cid:durableId="1135567059">
    <w:abstractNumId w:val="19"/>
  </w:num>
  <w:num w:numId="13" w16cid:durableId="1329216256">
    <w:abstractNumId w:val="10"/>
  </w:num>
  <w:num w:numId="14" w16cid:durableId="870462520">
    <w:abstractNumId w:val="1"/>
  </w:num>
  <w:num w:numId="15" w16cid:durableId="1866017374">
    <w:abstractNumId w:val="22"/>
  </w:num>
  <w:num w:numId="16" w16cid:durableId="127355467">
    <w:abstractNumId w:val="30"/>
  </w:num>
  <w:num w:numId="17" w16cid:durableId="243876311">
    <w:abstractNumId w:val="33"/>
  </w:num>
  <w:num w:numId="18" w16cid:durableId="47152446">
    <w:abstractNumId w:val="6"/>
  </w:num>
  <w:num w:numId="19" w16cid:durableId="1921215422">
    <w:abstractNumId w:val="39"/>
  </w:num>
  <w:num w:numId="20" w16cid:durableId="757486270">
    <w:abstractNumId w:val="14"/>
  </w:num>
  <w:num w:numId="21" w16cid:durableId="1165167262">
    <w:abstractNumId w:val="25"/>
  </w:num>
  <w:num w:numId="22" w16cid:durableId="276454749">
    <w:abstractNumId w:val="8"/>
  </w:num>
  <w:num w:numId="23" w16cid:durableId="1290090486">
    <w:abstractNumId w:val="42"/>
  </w:num>
  <w:num w:numId="24" w16cid:durableId="1471092469">
    <w:abstractNumId w:val="5"/>
  </w:num>
  <w:num w:numId="25" w16cid:durableId="827794360">
    <w:abstractNumId w:val="35"/>
  </w:num>
  <w:num w:numId="26" w16cid:durableId="1437946437">
    <w:abstractNumId w:val="3"/>
  </w:num>
  <w:num w:numId="27" w16cid:durableId="1107696044">
    <w:abstractNumId w:val="27"/>
  </w:num>
  <w:num w:numId="28" w16cid:durableId="12190603">
    <w:abstractNumId w:val="38"/>
  </w:num>
  <w:num w:numId="29" w16cid:durableId="96607760">
    <w:abstractNumId w:val="17"/>
  </w:num>
  <w:num w:numId="30" w16cid:durableId="23680350">
    <w:abstractNumId w:val="26"/>
  </w:num>
  <w:num w:numId="31" w16cid:durableId="843859324">
    <w:abstractNumId w:val="45"/>
  </w:num>
  <w:num w:numId="32" w16cid:durableId="767434465">
    <w:abstractNumId w:val="13"/>
  </w:num>
  <w:num w:numId="33" w16cid:durableId="564222851">
    <w:abstractNumId w:val="40"/>
  </w:num>
  <w:num w:numId="34" w16cid:durableId="938485779">
    <w:abstractNumId w:val="23"/>
  </w:num>
  <w:num w:numId="35" w16cid:durableId="1343045322">
    <w:abstractNumId w:val="0"/>
  </w:num>
  <w:num w:numId="36" w16cid:durableId="1695766835">
    <w:abstractNumId w:val="9"/>
  </w:num>
  <w:num w:numId="37" w16cid:durableId="580528938">
    <w:abstractNumId w:val="7"/>
  </w:num>
  <w:num w:numId="38" w16cid:durableId="564999019">
    <w:abstractNumId w:val="36"/>
  </w:num>
  <w:num w:numId="39" w16cid:durableId="1859734411">
    <w:abstractNumId w:val="16"/>
  </w:num>
  <w:num w:numId="40" w16cid:durableId="1604025094">
    <w:abstractNumId w:val="46"/>
  </w:num>
  <w:num w:numId="41" w16cid:durableId="1600455241">
    <w:abstractNumId w:val="20"/>
  </w:num>
  <w:num w:numId="42" w16cid:durableId="142282811">
    <w:abstractNumId w:val="28"/>
  </w:num>
  <w:num w:numId="43" w16cid:durableId="1560821329">
    <w:abstractNumId w:val="11"/>
  </w:num>
  <w:num w:numId="44" w16cid:durableId="959721096">
    <w:abstractNumId w:val="41"/>
  </w:num>
  <w:num w:numId="45" w16cid:durableId="734354570">
    <w:abstractNumId w:val="24"/>
  </w:num>
  <w:num w:numId="46" w16cid:durableId="1388988750">
    <w:abstractNumId w:val="31"/>
  </w:num>
  <w:num w:numId="47" w16cid:durableId="375928708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3"/>
    <w:rsid w:val="000000FE"/>
    <w:rsid w:val="00003E67"/>
    <w:rsid w:val="00016DA6"/>
    <w:rsid w:val="00016E8E"/>
    <w:rsid w:val="000228CD"/>
    <w:rsid w:val="00022AD8"/>
    <w:rsid w:val="00033CCC"/>
    <w:rsid w:val="00034A6B"/>
    <w:rsid w:val="00036F13"/>
    <w:rsid w:val="000462FC"/>
    <w:rsid w:val="00063F70"/>
    <w:rsid w:val="000708D5"/>
    <w:rsid w:val="00070958"/>
    <w:rsid w:val="00087253"/>
    <w:rsid w:val="000A09E9"/>
    <w:rsid w:val="000B2EC8"/>
    <w:rsid w:val="000C6A7C"/>
    <w:rsid w:val="000D0F71"/>
    <w:rsid w:val="000D306A"/>
    <w:rsid w:val="000E2D09"/>
    <w:rsid w:val="000E30E2"/>
    <w:rsid w:val="000E6466"/>
    <w:rsid w:val="000E78A8"/>
    <w:rsid w:val="000F0C04"/>
    <w:rsid w:val="000F46AC"/>
    <w:rsid w:val="001008C8"/>
    <w:rsid w:val="001104AB"/>
    <w:rsid w:val="0011296D"/>
    <w:rsid w:val="00137A8F"/>
    <w:rsid w:val="001615F3"/>
    <w:rsid w:val="00161D23"/>
    <w:rsid w:val="00190E74"/>
    <w:rsid w:val="00193B4D"/>
    <w:rsid w:val="00196E9F"/>
    <w:rsid w:val="001C0B61"/>
    <w:rsid w:val="001E098F"/>
    <w:rsid w:val="001F4455"/>
    <w:rsid w:val="002027C2"/>
    <w:rsid w:val="00215F95"/>
    <w:rsid w:val="00224C63"/>
    <w:rsid w:val="00245871"/>
    <w:rsid w:val="002538A6"/>
    <w:rsid w:val="002624AC"/>
    <w:rsid w:val="00262B54"/>
    <w:rsid w:val="0026531C"/>
    <w:rsid w:val="0026690A"/>
    <w:rsid w:val="0027138C"/>
    <w:rsid w:val="002753EF"/>
    <w:rsid w:val="00277B3B"/>
    <w:rsid w:val="002B2314"/>
    <w:rsid w:val="002B28E2"/>
    <w:rsid w:val="002C4194"/>
    <w:rsid w:val="002C4B2A"/>
    <w:rsid w:val="002C70FF"/>
    <w:rsid w:val="003020C9"/>
    <w:rsid w:val="00310EA7"/>
    <w:rsid w:val="00312C3C"/>
    <w:rsid w:val="003134E2"/>
    <w:rsid w:val="00327CA3"/>
    <w:rsid w:val="003441F3"/>
    <w:rsid w:val="0036319D"/>
    <w:rsid w:val="003654DA"/>
    <w:rsid w:val="00371694"/>
    <w:rsid w:val="00392E76"/>
    <w:rsid w:val="00393A29"/>
    <w:rsid w:val="003B5436"/>
    <w:rsid w:val="003C347D"/>
    <w:rsid w:val="003D1226"/>
    <w:rsid w:val="003E32CF"/>
    <w:rsid w:val="003E604C"/>
    <w:rsid w:val="003F6DC2"/>
    <w:rsid w:val="0040538D"/>
    <w:rsid w:val="00407EB4"/>
    <w:rsid w:val="004250D6"/>
    <w:rsid w:val="0043454F"/>
    <w:rsid w:val="00440EA2"/>
    <w:rsid w:val="00444611"/>
    <w:rsid w:val="00451176"/>
    <w:rsid w:val="00485B4D"/>
    <w:rsid w:val="00494DB4"/>
    <w:rsid w:val="004A2726"/>
    <w:rsid w:val="004C5D54"/>
    <w:rsid w:val="004F5007"/>
    <w:rsid w:val="004F69A3"/>
    <w:rsid w:val="005074F4"/>
    <w:rsid w:val="00515B2B"/>
    <w:rsid w:val="005305E3"/>
    <w:rsid w:val="00570528"/>
    <w:rsid w:val="00593557"/>
    <w:rsid w:val="005A00E3"/>
    <w:rsid w:val="005A4B60"/>
    <w:rsid w:val="005B3D44"/>
    <w:rsid w:val="005E1B5E"/>
    <w:rsid w:val="005E25A3"/>
    <w:rsid w:val="005E40B9"/>
    <w:rsid w:val="005E66DB"/>
    <w:rsid w:val="00610D6F"/>
    <w:rsid w:val="00614368"/>
    <w:rsid w:val="00623728"/>
    <w:rsid w:val="00632AFE"/>
    <w:rsid w:val="0067674E"/>
    <w:rsid w:val="006839B6"/>
    <w:rsid w:val="00693D07"/>
    <w:rsid w:val="006B3B7A"/>
    <w:rsid w:val="006C2A5D"/>
    <w:rsid w:val="006C3BF1"/>
    <w:rsid w:val="006C58C5"/>
    <w:rsid w:val="006D36A6"/>
    <w:rsid w:val="006D5161"/>
    <w:rsid w:val="006F576F"/>
    <w:rsid w:val="007053BA"/>
    <w:rsid w:val="0071245F"/>
    <w:rsid w:val="00725BDE"/>
    <w:rsid w:val="00732AA6"/>
    <w:rsid w:val="0074073A"/>
    <w:rsid w:val="00745108"/>
    <w:rsid w:val="00745556"/>
    <w:rsid w:val="00767C3B"/>
    <w:rsid w:val="00775089"/>
    <w:rsid w:val="00785885"/>
    <w:rsid w:val="007A2077"/>
    <w:rsid w:val="007C46A3"/>
    <w:rsid w:val="007D4B32"/>
    <w:rsid w:val="007E48F2"/>
    <w:rsid w:val="007F05E7"/>
    <w:rsid w:val="007F19E3"/>
    <w:rsid w:val="007F69EE"/>
    <w:rsid w:val="007F77ED"/>
    <w:rsid w:val="00800AC3"/>
    <w:rsid w:val="00850561"/>
    <w:rsid w:val="00874200"/>
    <w:rsid w:val="00890433"/>
    <w:rsid w:val="008971EB"/>
    <w:rsid w:val="008A2947"/>
    <w:rsid w:val="008A557F"/>
    <w:rsid w:val="008D2C16"/>
    <w:rsid w:val="008D3002"/>
    <w:rsid w:val="008F253F"/>
    <w:rsid w:val="00901FBE"/>
    <w:rsid w:val="009042F0"/>
    <w:rsid w:val="00925B04"/>
    <w:rsid w:val="0094107A"/>
    <w:rsid w:val="00946D60"/>
    <w:rsid w:val="00946E7F"/>
    <w:rsid w:val="009577B1"/>
    <w:rsid w:val="00995E71"/>
    <w:rsid w:val="009E3017"/>
    <w:rsid w:val="00A06F8D"/>
    <w:rsid w:val="00A14B96"/>
    <w:rsid w:val="00A22827"/>
    <w:rsid w:val="00A25A48"/>
    <w:rsid w:val="00A327BD"/>
    <w:rsid w:val="00A37D3D"/>
    <w:rsid w:val="00A4175C"/>
    <w:rsid w:val="00A53581"/>
    <w:rsid w:val="00A636BB"/>
    <w:rsid w:val="00A84EA1"/>
    <w:rsid w:val="00A951D6"/>
    <w:rsid w:val="00AA3490"/>
    <w:rsid w:val="00AA3BC6"/>
    <w:rsid w:val="00AA40D9"/>
    <w:rsid w:val="00AB5817"/>
    <w:rsid w:val="00AC1237"/>
    <w:rsid w:val="00AC5DA9"/>
    <w:rsid w:val="00AD2127"/>
    <w:rsid w:val="00AD3210"/>
    <w:rsid w:val="00AD6EDD"/>
    <w:rsid w:val="00B2439B"/>
    <w:rsid w:val="00B57815"/>
    <w:rsid w:val="00BC015F"/>
    <w:rsid w:val="00BC5EFD"/>
    <w:rsid w:val="00BC630F"/>
    <w:rsid w:val="00BE70C2"/>
    <w:rsid w:val="00BF7EB2"/>
    <w:rsid w:val="00C13A30"/>
    <w:rsid w:val="00C17A39"/>
    <w:rsid w:val="00C257EF"/>
    <w:rsid w:val="00C81E9A"/>
    <w:rsid w:val="00C85AAA"/>
    <w:rsid w:val="00C87759"/>
    <w:rsid w:val="00C91E70"/>
    <w:rsid w:val="00CA37D7"/>
    <w:rsid w:val="00CB5011"/>
    <w:rsid w:val="00CC3BA7"/>
    <w:rsid w:val="00CF3FE1"/>
    <w:rsid w:val="00CF52AE"/>
    <w:rsid w:val="00CF7E4E"/>
    <w:rsid w:val="00D04FFD"/>
    <w:rsid w:val="00D06864"/>
    <w:rsid w:val="00D12BD1"/>
    <w:rsid w:val="00D21CD5"/>
    <w:rsid w:val="00D3163E"/>
    <w:rsid w:val="00D377F3"/>
    <w:rsid w:val="00D61D62"/>
    <w:rsid w:val="00D84F65"/>
    <w:rsid w:val="00D87E78"/>
    <w:rsid w:val="00DC55A0"/>
    <w:rsid w:val="00DD04C6"/>
    <w:rsid w:val="00DD0E9E"/>
    <w:rsid w:val="00DD79B0"/>
    <w:rsid w:val="00DF62C9"/>
    <w:rsid w:val="00E22E03"/>
    <w:rsid w:val="00E24802"/>
    <w:rsid w:val="00E27200"/>
    <w:rsid w:val="00E356D2"/>
    <w:rsid w:val="00E41906"/>
    <w:rsid w:val="00E54D7B"/>
    <w:rsid w:val="00E72C0B"/>
    <w:rsid w:val="00E777AD"/>
    <w:rsid w:val="00E85D5F"/>
    <w:rsid w:val="00EA183F"/>
    <w:rsid w:val="00EB3243"/>
    <w:rsid w:val="00EB4AE9"/>
    <w:rsid w:val="00EE06A4"/>
    <w:rsid w:val="00EF296F"/>
    <w:rsid w:val="00EF64B6"/>
    <w:rsid w:val="00EF77CF"/>
    <w:rsid w:val="00EF7B5F"/>
    <w:rsid w:val="00F02CE6"/>
    <w:rsid w:val="00F11239"/>
    <w:rsid w:val="00F24832"/>
    <w:rsid w:val="00F32E2E"/>
    <w:rsid w:val="00F33B68"/>
    <w:rsid w:val="00F41B17"/>
    <w:rsid w:val="00F44E1E"/>
    <w:rsid w:val="00F67C22"/>
    <w:rsid w:val="00F70AE6"/>
    <w:rsid w:val="00F76833"/>
    <w:rsid w:val="00F96C90"/>
    <w:rsid w:val="00F97EBE"/>
    <w:rsid w:val="00FA0D1B"/>
    <w:rsid w:val="00FA4C0D"/>
    <w:rsid w:val="00FC3ED2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2553"/>
  <w15:chartTrackingRefBased/>
  <w15:docId w15:val="{85A99D4B-76B8-44E0-B057-B3CF44F9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7A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3BA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70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53BA"/>
  </w:style>
  <w:style w:type="paragraph" w:styleId="Akapitzlist">
    <w:name w:val="List Paragraph"/>
    <w:basedOn w:val="Normalny"/>
    <w:uiPriority w:val="99"/>
    <w:qFormat/>
    <w:rsid w:val="007053BA"/>
    <w:pPr>
      <w:suppressAutoHyphens/>
      <w:spacing w:after="240" w:line="300" w:lineRule="auto"/>
      <w:ind w:left="720"/>
      <w:contextualSpacing/>
    </w:pPr>
    <w:rPr>
      <w:rFonts w:ascii="Calibri" w:eastAsia="Times New Roman" w:hAnsi="Calibri" w:cstheme="minorHAnsi"/>
    </w:rPr>
  </w:style>
  <w:style w:type="character" w:customStyle="1" w:styleId="Nagwek3Znak">
    <w:name w:val="Nagłówek 3 Znak"/>
    <w:basedOn w:val="Domylnaczcionkaakapitu"/>
    <w:link w:val="Nagwek3"/>
    <w:uiPriority w:val="9"/>
    <w:rsid w:val="00137A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7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F77E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6A7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6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6A"/>
    <w:rPr>
      <w:b/>
      <w:bCs/>
      <w:sz w:val="20"/>
      <w:szCs w:val="20"/>
    </w:rPr>
  </w:style>
  <w:style w:type="character" w:customStyle="1" w:styleId="Domylnaczcionkaakapitu2">
    <w:name w:val="Domyślna czcionka akapitu2"/>
    <w:qFormat/>
    <w:rsid w:val="00A5358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2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72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7253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0E30E2"/>
    <w:pPr>
      <w:spacing w:line="300" w:lineRule="auto"/>
    </w:pPr>
    <w:rPr>
      <w:rFonts w:ascii="Calibri" w:eastAsia="Times New Roman" w:hAnsi="Calibri" w:cs="Calibri"/>
      <w:lang w:eastAsia="pl-PL"/>
    </w:rPr>
  </w:style>
  <w:style w:type="character" w:customStyle="1" w:styleId="PrzypisZnak">
    <w:name w:val="Przypis Znak"/>
    <w:basedOn w:val="TekstprzypisudolnegoZnak"/>
    <w:link w:val="Przypis"/>
    <w:rsid w:val="000E30E2"/>
    <w:rPr>
      <w:rFonts w:ascii="Calibri" w:eastAsia="Times New Roman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mowezasadyekranowe.fdds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m.warszawa.pl/waw/warszawa-w-liczbach/-/artykul-7" TargetMode="External"/><Relationship Id="rId2" Type="http://schemas.openxmlformats.org/officeDocument/2006/relationships/hyperlink" Target="https://kcpu.gov.pl/wp-content/uploads/2024/01/FBS_Naduzywanie-mediow-elektronicznych-przez-dzieci-i-mlodziz-.pdf" TargetMode="External"/><Relationship Id="rId1" Type="http://schemas.openxmlformats.org/officeDocument/2006/relationships/hyperlink" Target="https://kcpu.gov.pl/wp-content/uploads/2025/03/Raport-ESPAD-2024-POLSKA.pdf" TargetMode="External"/><Relationship Id="rId5" Type="http://schemas.openxmlformats.org/officeDocument/2006/relationships/hyperlink" Target="https://uzaleznieniabehawioralne.pl/wp-content/uploads/2021/06/RaportAPS.pdf" TargetMode="External"/><Relationship Id="rId4" Type="http://schemas.openxmlformats.org/officeDocument/2006/relationships/hyperlink" Target="https://um.warszawa.pl/waw/warszawa-w-liczbach/-/artykul-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7" ma:contentTypeDescription="Utwórz nowy dokument." ma:contentTypeScope="" ma:versionID="71611e7b9a5241c476362f2accd65a70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510b29b9e2b559e7073f1e82d5922f9b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FF360-B03F-4295-9912-89927DD37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28049-B282-45C3-B7B0-7FADBC321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BF93B-068E-4731-A11D-41255E474552}">
  <ds:schemaRefs>
    <ds:schemaRef ds:uri="http://schemas.microsoft.com/sharepoint/v3"/>
    <ds:schemaRef ds:uri="http://schemas.microsoft.com/office/2006/documentManagement/types"/>
    <ds:schemaRef ds:uri="http://www.w3.org/XML/1998/namespace"/>
    <ds:schemaRef ds:uri="2b30020a-a5f2-4974-9e2d-59c9b0b9308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b66bf1b7-82be-488e-816e-b235b022b54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F873BD3-57CF-43B5-89F7-81C04113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4891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34172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Krawczyk-Krogulecka Barbara (PS)</dc:creator>
  <cp:keywords/>
  <dc:description/>
  <cp:lastModifiedBy>Wojciechowicz Agnieszka (GP)</cp:lastModifiedBy>
  <cp:revision>3</cp:revision>
  <cp:lastPrinted>2025-07-21T09:59:00Z</cp:lastPrinted>
  <dcterms:created xsi:type="dcterms:W3CDTF">2025-07-21T10:00:00Z</dcterms:created>
  <dcterms:modified xsi:type="dcterms:W3CDTF">2025-07-23T11:10:00Z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