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78" w:rsidRDefault="00A90B6F">
      <w:pPr>
        <w:spacing w:after="520" w:line="259" w:lineRule="auto"/>
        <w:ind w:left="0" w:right="438" w:firstLine="0"/>
        <w:jc w:val="right"/>
      </w:pPr>
      <w:bookmarkStart w:id="0" w:name="_GoBack"/>
      <w:bookmarkEnd w:id="0"/>
      <w:r>
        <w:rPr>
          <w:b/>
          <w:sz w:val="33"/>
        </w:rPr>
        <w:t>UPROSZCZONA OFERTA REALIZACJI ZADANIA PUBLICZNEGO</w:t>
      </w:r>
    </w:p>
    <w:p w:rsidR="00E90378" w:rsidRDefault="00A90B6F">
      <w:pPr>
        <w:spacing w:after="0" w:line="259" w:lineRule="auto"/>
        <w:ind w:left="-5"/>
      </w:pPr>
      <w:r>
        <w:rPr>
          <w:b/>
        </w:rPr>
        <w:t>POUCZENIE co do sposobu wypełniania oferty:</w:t>
      </w:r>
    </w:p>
    <w:p w:rsidR="00E90378" w:rsidRDefault="00A90B6F">
      <w:pPr>
        <w:ind w:left="65" w:right="51"/>
      </w:pPr>
      <w:r>
        <w:t>Ofertę należy wypełnić wyłącznie w białych pustych polach, zgodnie z instrukcjami umieszczonymi przy poszczególnych polach lub w przypisach.</w:t>
      </w:r>
    </w:p>
    <w:p w:rsidR="00E90378" w:rsidRDefault="00A90B6F">
      <w:pPr>
        <w:spacing w:after="103"/>
        <w:ind w:left="65" w:right="51"/>
      </w:pPr>
      <w:r>
        <w:t>Zaznaczenie gwiazdką, np. "pobieranie*/niepobieranie*" oznacza, że należy skreślić niewłaściwą odpowiedź i pozostawić prawidłową. Przykład: "</w:t>
      </w:r>
      <w:r>
        <w:rPr>
          <w:strike/>
        </w:rPr>
        <w:t>pobieranie*</w:t>
      </w:r>
      <w:r>
        <w:t>/niepobieranie*".</w:t>
      </w:r>
    </w:p>
    <w:p w:rsidR="00E90378" w:rsidRDefault="00A90B6F">
      <w:pPr>
        <w:numPr>
          <w:ilvl w:val="0"/>
          <w:numId w:val="1"/>
        </w:numPr>
        <w:spacing w:after="0" w:line="259" w:lineRule="auto"/>
        <w:ind w:hanging="284"/>
      </w:pPr>
      <w:r>
        <w:rPr>
          <w:b/>
        </w:rPr>
        <w:t>Podstawowe informacje o złożonej ofercie</w:t>
      </w:r>
    </w:p>
    <w:tbl>
      <w:tblPr>
        <w:tblStyle w:val="TableGrid"/>
        <w:tblW w:w="9070" w:type="dxa"/>
        <w:tblInd w:w="6" w:type="dxa"/>
        <w:tblCellMar>
          <w:top w:w="106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6"/>
        <w:gridCol w:w="5444"/>
      </w:tblGrid>
      <w:tr w:rsidR="00E90378">
        <w:trPr>
          <w:trHeight w:val="661"/>
        </w:trPr>
        <w:tc>
          <w:tcPr>
            <w:tcW w:w="36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t>1. Organ administracji publicznej, do którego</w:t>
            </w:r>
            <w:r>
              <w:rPr>
                <w:b/>
              </w:rPr>
              <w:t xml:space="preserve"> adresowana jest oferta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3" w:firstLine="0"/>
            </w:pPr>
            <w:r>
              <w:t>Urząd Miasta Stołecznego Warszawy</w:t>
            </w:r>
          </w:p>
        </w:tc>
      </w:tr>
      <w:tr w:rsidR="00E90378">
        <w:trPr>
          <w:trHeight w:val="930"/>
        </w:trPr>
        <w:tc>
          <w:tcPr>
            <w:tcW w:w="36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t>2. Rodzaj zadania publicznego</w:t>
            </w:r>
            <w:r>
              <w:rPr>
                <w:vertAlign w:val="superscript"/>
              </w:rPr>
              <w:t>1)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3" w:firstLine="0"/>
            </w:pPr>
            <w:r>
              <w:t>1) pomoc społeczna, w tym pomoc rodzinom i osobom w trudnej sytuacji życiowej oraz wyrównywanie szans tych rodzin i osób</w:t>
            </w:r>
          </w:p>
        </w:tc>
      </w:tr>
    </w:tbl>
    <w:p w:rsidR="00E90378" w:rsidRDefault="00A90B6F">
      <w:pPr>
        <w:numPr>
          <w:ilvl w:val="0"/>
          <w:numId w:val="1"/>
        </w:numPr>
        <w:spacing w:after="0" w:line="259" w:lineRule="auto"/>
        <w:ind w:hanging="284"/>
      </w:pPr>
      <w:r>
        <w:rPr>
          <w:b/>
        </w:rPr>
        <w:t>Dane oferenta(-</w:t>
      </w:r>
      <w:proofErr w:type="spellStart"/>
      <w:r>
        <w:rPr>
          <w:b/>
        </w:rPr>
        <w:t>tów</w:t>
      </w:r>
      <w:proofErr w:type="spellEnd"/>
      <w:r>
        <w:rPr>
          <w:b/>
        </w:rPr>
        <w:t>)</w:t>
      </w:r>
    </w:p>
    <w:tbl>
      <w:tblPr>
        <w:tblStyle w:val="TableGrid"/>
        <w:tblW w:w="9068" w:type="dxa"/>
        <w:tblInd w:w="6" w:type="dxa"/>
        <w:tblCellMar>
          <w:top w:w="106" w:type="dxa"/>
          <w:left w:w="64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626"/>
        <w:gridCol w:w="5442"/>
      </w:tblGrid>
      <w:tr w:rsidR="00E90378">
        <w:trPr>
          <w:trHeight w:val="661"/>
        </w:trPr>
        <w:tc>
          <w:tcPr>
            <w:tcW w:w="90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>Nazwa oferenta(-</w:t>
            </w:r>
            <w:proofErr w:type="spellStart"/>
            <w:r>
              <w:rPr>
                <w:b/>
              </w:rPr>
              <w:t>tów</w:t>
            </w:r>
            <w:proofErr w:type="spellEnd"/>
            <w:r>
              <w:rPr>
                <w:b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E90378">
        <w:trPr>
          <w:trHeight w:val="2783"/>
        </w:trPr>
        <w:tc>
          <w:tcPr>
            <w:tcW w:w="90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</w:pPr>
            <w:r>
              <w:t xml:space="preserve">Nazwa: </w:t>
            </w:r>
            <w:r>
              <w:rPr>
                <w:b/>
              </w:rPr>
              <w:t>Stowarzyszenie ASLAN</w:t>
            </w:r>
            <w:r>
              <w:t xml:space="preserve">, Forma prawna: </w:t>
            </w:r>
            <w:r>
              <w:rPr>
                <w:b/>
              </w:rPr>
              <w:t>Stowarzyszenie Rejestrowe</w:t>
            </w:r>
            <w:r>
              <w:t xml:space="preserve">, Numer </w:t>
            </w:r>
            <w:proofErr w:type="spellStart"/>
            <w:r>
              <w:t>Krs</w:t>
            </w:r>
            <w:proofErr w:type="spellEnd"/>
            <w:r>
              <w:t>:</w:t>
            </w:r>
          </w:p>
          <w:p w:rsidR="00E90378" w:rsidRDefault="00A90B6F">
            <w:pPr>
              <w:spacing w:after="45" w:line="253" w:lineRule="auto"/>
              <w:ind w:left="0" w:firstLine="0"/>
            </w:pPr>
            <w:r>
              <w:rPr>
                <w:b/>
              </w:rPr>
              <w:t>0000048117</w:t>
            </w:r>
            <w:r>
              <w:t xml:space="preserve">, Kod pocztowy: </w:t>
            </w:r>
            <w:r>
              <w:rPr>
                <w:b/>
              </w:rPr>
              <w:t>00-150</w:t>
            </w:r>
            <w:r>
              <w:t xml:space="preserve">, Poczta: </w:t>
            </w:r>
            <w:r>
              <w:rPr>
                <w:b/>
              </w:rPr>
              <w:t>Warszawa</w:t>
            </w:r>
            <w:r>
              <w:t xml:space="preserve">, Miejscowość: </w:t>
            </w:r>
            <w:r>
              <w:rPr>
                <w:b/>
              </w:rPr>
              <w:t>Warszawa</w:t>
            </w:r>
            <w:r>
              <w:t xml:space="preserve">, Ulica: </w:t>
            </w:r>
            <w:r>
              <w:rPr>
                <w:b/>
              </w:rPr>
              <w:t>Nowolipie</w:t>
            </w:r>
            <w:r>
              <w:t xml:space="preserve">, Numer posesji: </w:t>
            </w:r>
            <w:r>
              <w:rPr>
                <w:b/>
              </w:rPr>
              <w:t>17</w:t>
            </w:r>
            <w:r>
              <w:t xml:space="preserve">, Województwo: </w:t>
            </w:r>
            <w:r>
              <w:rPr>
                <w:b/>
              </w:rPr>
              <w:t>mazowieckie</w:t>
            </w:r>
            <w:r>
              <w:t xml:space="preserve">, Powiat: </w:t>
            </w:r>
            <w:r>
              <w:rPr>
                <w:b/>
              </w:rPr>
              <w:t>Warszawa</w:t>
            </w:r>
            <w:r>
              <w:t xml:space="preserve">, Gmina: </w:t>
            </w:r>
            <w:r>
              <w:rPr>
                <w:b/>
              </w:rPr>
              <w:t>Śródmieście (dzielnica)</w:t>
            </w:r>
            <w:r>
              <w:t xml:space="preserve">, Strona www: </w:t>
            </w:r>
            <w:r>
              <w:rPr>
                <w:b/>
              </w:rPr>
              <w:t>www.aslan.org.pl</w:t>
            </w:r>
            <w:r>
              <w:t xml:space="preserve">, Adres e-mail: </w:t>
            </w:r>
            <w:r>
              <w:rPr>
                <w:b/>
              </w:rPr>
              <w:t>stowarzyszenie@aslan.org</w:t>
            </w:r>
            <w:r>
              <w:rPr>
                <w:b/>
              </w:rPr>
              <w:t>.pl</w:t>
            </w:r>
            <w:r>
              <w:t xml:space="preserve">, Numer telefonu: </w:t>
            </w:r>
            <w:r>
              <w:rPr>
                <w:b/>
              </w:rPr>
              <w:t>22 636 49 04</w:t>
            </w:r>
            <w:r>
              <w:t>,</w:t>
            </w:r>
          </w:p>
          <w:p w:rsidR="00E90378" w:rsidRDefault="00A90B6F">
            <w:pPr>
              <w:spacing w:after="53" w:line="259" w:lineRule="auto"/>
              <w:ind w:left="0" w:firstLine="0"/>
            </w:pPr>
            <w:r>
              <w:t xml:space="preserve"> </w:t>
            </w:r>
          </w:p>
          <w:p w:rsidR="00E90378" w:rsidRDefault="00A90B6F">
            <w:pPr>
              <w:spacing w:after="39" w:line="259" w:lineRule="auto"/>
              <w:ind w:left="0" w:firstLine="0"/>
            </w:pPr>
            <w:r>
              <w:rPr>
                <w:b/>
              </w:rPr>
              <w:t>Adres do korespondencji jest taki sam jak adres oferenta</w:t>
            </w:r>
          </w:p>
          <w:p w:rsidR="00E90378" w:rsidRDefault="00A90B6F">
            <w:pPr>
              <w:spacing w:after="39" w:line="259" w:lineRule="auto"/>
              <w:ind w:left="0" w:firstLine="0"/>
            </w:pPr>
            <w:r>
              <w:t xml:space="preserve"> 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90378">
        <w:trPr>
          <w:trHeight w:val="1318"/>
        </w:trPr>
        <w:tc>
          <w:tcPr>
            <w:tcW w:w="36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t>2. Dane osoby upoważnionej do składania wyjaśnień dotyczących oferty</w:t>
            </w:r>
            <w:r>
              <w:t xml:space="preserve"> (np. imię i nazwisko, numer telefonu, adres poczty elektronicznej)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39" w:line="259" w:lineRule="auto"/>
              <w:ind w:left="3" w:firstLine="0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Matuszewicz</w:t>
            </w:r>
            <w:proofErr w:type="spellEnd"/>
          </w:p>
          <w:p w:rsidR="00E90378" w:rsidRDefault="00A90B6F">
            <w:pPr>
              <w:spacing w:after="53" w:line="259" w:lineRule="auto"/>
              <w:ind w:left="3" w:firstLine="0"/>
            </w:pPr>
            <w:r>
              <w:t xml:space="preserve"> </w:t>
            </w:r>
          </w:p>
          <w:p w:rsidR="00E90378" w:rsidRDefault="00A90B6F">
            <w:pPr>
              <w:spacing w:after="0" w:line="259" w:lineRule="auto"/>
              <w:ind w:left="3" w:firstLine="0"/>
            </w:pPr>
            <w:r>
              <w:rPr>
                <w:b/>
              </w:rPr>
              <w:t>Adres e-mail: m.matuszewicz@aslan.org.pl Telefon: 723799745</w:t>
            </w:r>
          </w:p>
        </w:tc>
      </w:tr>
    </w:tbl>
    <w:p w:rsidR="00E90378" w:rsidRDefault="00A90B6F">
      <w:pPr>
        <w:numPr>
          <w:ilvl w:val="0"/>
          <w:numId w:val="1"/>
        </w:numPr>
        <w:spacing w:after="0" w:line="259" w:lineRule="auto"/>
        <w:ind w:hanging="284"/>
      </w:pPr>
      <w:r>
        <w:rPr>
          <w:b/>
        </w:rPr>
        <w:t>Zakres rzeczowy zadania publicznego</w:t>
      </w:r>
    </w:p>
    <w:tbl>
      <w:tblPr>
        <w:tblStyle w:val="TableGrid"/>
        <w:tblW w:w="9070" w:type="dxa"/>
        <w:tblInd w:w="6" w:type="dxa"/>
        <w:tblCellMar>
          <w:top w:w="106" w:type="dxa"/>
          <w:left w:w="64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3627"/>
        <w:gridCol w:w="1359"/>
        <w:gridCol w:w="1363"/>
        <w:gridCol w:w="1358"/>
        <w:gridCol w:w="1363"/>
      </w:tblGrid>
      <w:tr w:rsidR="00E90378">
        <w:trPr>
          <w:trHeight w:val="930"/>
        </w:trPr>
        <w:tc>
          <w:tcPr>
            <w:tcW w:w="36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t>1. Tytuł zadania publicznego</w:t>
            </w:r>
          </w:p>
        </w:tc>
        <w:tc>
          <w:tcPr>
            <w:tcW w:w="544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Start w dorosłość – coaching kompetencji życiowych i zawodowych dla młodych dorosłych wchodzących na rynek pracy</w:t>
            </w:r>
          </w:p>
        </w:tc>
      </w:tr>
      <w:tr w:rsidR="00E90378">
        <w:trPr>
          <w:trHeight w:val="661"/>
        </w:trPr>
        <w:tc>
          <w:tcPr>
            <w:tcW w:w="36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>Termin realizacji zadania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Data rozpoczęcia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3" w:firstLine="0"/>
            </w:pPr>
            <w:r>
              <w:t>01.10.2025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t>Data zakończenia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3" w:firstLine="0"/>
            </w:pPr>
            <w:r>
              <w:t>19.12.2025</w:t>
            </w:r>
          </w:p>
        </w:tc>
      </w:tr>
    </w:tbl>
    <w:p w:rsidR="00E90378" w:rsidRDefault="00E90378">
      <w:pPr>
        <w:spacing w:after="0" w:line="259" w:lineRule="auto"/>
        <w:ind w:left="-1417" w:right="10485" w:firstLine="0"/>
      </w:pPr>
    </w:p>
    <w:tbl>
      <w:tblPr>
        <w:tblStyle w:val="TableGrid"/>
        <w:tblW w:w="9068" w:type="dxa"/>
        <w:tblInd w:w="6" w:type="dxa"/>
        <w:tblCellMar>
          <w:top w:w="106" w:type="dxa"/>
          <w:left w:w="64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9068"/>
      </w:tblGrid>
      <w:tr w:rsidR="00E90378">
        <w:trPr>
          <w:trHeight w:val="392"/>
        </w:trPr>
        <w:tc>
          <w:tcPr>
            <w:tcW w:w="9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3. Syntetyczny opis zadania </w:t>
            </w:r>
            <w:r>
              <w:t>(wraz ze wskazaniem miejsca jego realizacji)</w:t>
            </w:r>
          </w:p>
        </w:tc>
      </w:tr>
      <w:tr w:rsidR="00E90378">
        <w:trPr>
          <w:trHeight w:val="12690"/>
        </w:trPr>
        <w:tc>
          <w:tcPr>
            <w:tcW w:w="9068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78" w:rsidRDefault="00A90B6F">
            <w:pPr>
              <w:spacing w:after="262" w:line="259" w:lineRule="auto"/>
              <w:ind w:left="0" w:firstLine="0"/>
            </w:pPr>
            <w:r>
              <w:rPr>
                <w:b/>
              </w:rPr>
              <w:lastRenderedPageBreak/>
              <w:t>Opis zadania</w:t>
            </w:r>
          </w:p>
          <w:p w:rsidR="00E90378" w:rsidRDefault="00A90B6F">
            <w:pPr>
              <w:spacing w:after="269" w:line="253" w:lineRule="auto"/>
              <w:ind w:left="0" w:firstLine="0"/>
            </w:pPr>
            <w:r>
              <w:t xml:space="preserve">Projekt zakłada realizację cyklu szkoleń </w:t>
            </w:r>
            <w:proofErr w:type="spellStart"/>
            <w:r>
              <w:t>coachingowych</w:t>
            </w:r>
            <w:proofErr w:type="spellEnd"/>
            <w:r>
              <w:t xml:space="preserve"> skierowanych do młodych dorosłych w wieku 18–28 lat, ze szczególnym uwzględnieniem osób zagrożonych bezdomnością, wykluczeniem społecznym lub opuszczających pieczę zastępczą, placówki opiekuńczo-wychow</w:t>
            </w:r>
            <w:r>
              <w:t>awcze bądź inne instytucje pomocowe.</w:t>
            </w:r>
          </w:p>
          <w:p w:rsidR="00E90378" w:rsidRDefault="00A90B6F">
            <w:pPr>
              <w:spacing w:after="269" w:line="253" w:lineRule="auto"/>
              <w:ind w:left="0" w:firstLine="0"/>
            </w:pPr>
            <w:r>
              <w:t>Szkolenie będzie miało charakter warsztatowo-</w:t>
            </w:r>
            <w:proofErr w:type="spellStart"/>
            <w:r>
              <w:t>coachingowy</w:t>
            </w:r>
            <w:proofErr w:type="spellEnd"/>
            <w:r>
              <w:t>, zorientowany na rozwój kompetencji miękkich kluczowych w procesie usamodzielniania się oraz wejścia na rynek pracy. Obejmie takie obszary jak: budowanie poczucia</w:t>
            </w:r>
            <w:r>
              <w:t xml:space="preserve"> własnej wartości, komunikacja interpersonalna, zarządzanie emocjami, wyznaczanie celów, motywacja wewnętrzna, asertywność, radzenie sobie ze stresem oraz podstawy planowania kariery zawodowej i autoprezentacji.</w:t>
            </w:r>
          </w:p>
          <w:p w:rsidR="00E90378" w:rsidRDefault="00A90B6F">
            <w:pPr>
              <w:spacing w:after="269" w:line="253" w:lineRule="auto"/>
              <w:ind w:left="0" w:right="23" w:firstLine="0"/>
            </w:pPr>
            <w:r>
              <w:t>Grupa docelowa to młodzi dorośli w wieku 18–</w:t>
            </w:r>
            <w:r>
              <w:t>28 lat, osoby znajdujące się w trudnej sytuacji życiowej – wychowankowie pieczy zastępczej, osoby opuszczające placówki opiekuńcze, schroniska, domy samotnej matki, młodzież z rodzin dysfunkcyjnych, osoby bezrobotne, nieaktywne zawodowo, zagrożone wyklucze</w:t>
            </w:r>
            <w:r>
              <w:t>niem mieszkaniowym lub społecznym.</w:t>
            </w:r>
          </w:p>
          <w:p w:rsidR="00E90378" w:rsidRDefault="00A90B6F">
            <w:pPr>
              <w:spacing w:after="269" w:line="253" w:lineRule="auto"/>
              <w:ind w:left="0" w:firstLine="0"/>
            </w:pPr>
            <w:r>
              <w:t>Wśród młodych dorosłych z grup ryzyka obserwuje się wyraźne braki w zakresie umiejętności psychospołecznych, które są fundamentem skutecznego wejścia w dorosłość – zarówno w sferze zawodowej, jak i osobistej. Niska samooc</w:t>
            </w:r>
            <w:r>
              <w:t>ena, brak umiejętności komunikacyjnych, trudności w zarządzaniu stresem i emocjami, a także brak planów życiowych i zawodowych zwiększają ryzyko niepowodzeń na rynku pracy oraz w relacjach społecznych, co może skutkować wpadnięciem w spiralę marginalizacji</w:t>
            </w:r>
            <w:r>
              <w:t>, a w konsekwencji – bezdomnością.</w:t>
            </w:r>
          </w:p>
          <w:p w:rsidR="00E90378" w:rsidRDefault="00A90B6F">
            <w:pPr>
              <w:spacing w:after="4"/>
              <w:ind w:left="0" w:firstLine="0"/>
            </w:pPr>
            <w:r>
              <w:t>Coaching i wsparcie rozwoju kompetencji miękkich pozwalają młodym ludziom lepiej poznać siebie, zdefiniować swoje cele, zdobyć praktyczne umiejętności przydatne w życiu i pracy, a także podjąć bardziej świadome i odpowied</w:t>
            </w:r>
            <w:r>
              <w:t>zialne decyzje. Jest to szczególnie ważne w momencie przechodzenia z systemu opieki lub wsparcia instytucjonalnego do samodzielnego funkcjonowania w społeczeństwie.</w:t>
            </w:r>
          </w:p>
          <w:p w:rsidR="00E90378" w:rsidRDefault="00A90B6F">
            <w:pPr>
              <w:spacing w:after="269" w:line="253" w:lineRule="auto"/>
              <w:ind w:left="0" w:firstLine="0"/>
            </w:pPr>
            <w:r>
              <w:t xml:space="preserve">Według danych </w:t>
            </w:r>
            <w:proofErr w:type="spellStart"/>
            <w:r>
              <w:t>MRPiPS</w:t>
            </w:r>
            <w:proofErr w:type="spellEnd"/>
            <w:r>
              <w:t xml:space="preserve"> i organizacji zajmujących się problemem bezdomności, jednym z czynnikó</w:t>
            </w:r>
            <w:r>
              <w:t>w prowadzących młode osoby do bezdomności jest brak przygotowania do samodzielnego życia – nie tylko materialnego, ale również psychicznego i społecznego. Osoby młode stanowią rosnący odsetek osób korzystających z instytucjonalnych form wsparcia. Brak odpo</w:t>
            </w:r>
            <w:r>
              <w:t>wiednich narzędzi psychospołecznych i brak sieci wsparcia to istotne czynniki ryzyka. Dodatkowo, według badań Eurostatu oraz raportów Fundacji „Po Drugie”, nawet 70% wychowanków pieczy zastępczej w Polsce doświadcza trudności w usamodzielnieniu, w tym prob</w:t>
            </w:r>
            <w:r>
              <w:t>lemów z zatrudnieniem, mieszkaniem, zdrowiem psychicznym i relacjami społecznymi.</w:t>
            </w:r>
          </w:p>
          <w:p w:rsidR="00E90378" w:rsidRDefault="00A90B6F">
            <w:pPr>
              <w:spacing w:after="269" w:line="253" w:lineRule="auto"/>
              <w:ind w:left="0" w:firstLine="0"/>
            </w:pPr>
            <w:r>
              <w:t>W zadaniu weźmie udział ok. 23 uczestników w wieku 18-28 lat zamieszkujących na terenie Warszawy. Łącznie zostanie przeprowadzonych 48 godzin szkoleniowych w 6 modułach (po 4</w:t>
            </w:r>
            <w:r>
              <w:t xml:space="preserve"> godziny każdy, dla dwóch grup) oraz 23 godzin działań indywidualnych równoległych do modułów (indywidualne sesje </w:t>
            </w:r>
            <w:proofErr w:type="spellStart"/>
            <w:r>
              <w:t>coachingowe</w:t>
            </w:r>
            <w:proofErr w:type="spellEnd"/>
            <w:r>
              <w:t>, doradztwo zawodowe, wsparcie poszkoleniowe).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t>WSTĘPNY ZARYS TEMATÓW SZKOLENIA / DZIAŁAŃ W ZADANIU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lastRenderedPageBreak/>
              <w:t xml:space="preserve">MODUŁ 1: JA I MOJE ŻYCIE – </w:t>
            </w:r>
            <w:r>
              <w:t>SAMOŚWIADOMOŚĆ I MOTYWACJA</w:t>
            </w:r>
          </w:p>
        </w:tc>
      </w:tr>
    </w:tbl>
    <w:p w:rsidR="00E90378" w:rsidRDefault="00E90378">
      <w:pPr>
        <w:spacing w:after="0" w:line="259" w:lineRule="auto"/>
        <w:ind w:left="-1417" w:right="10485" w:firstLine="0"/>
      </w:pPr>
    </w:p>
    <w:tbl>
      <w:tblPr>
        <w:tblStyle w:val="TableGrid"/>
        <w:tblW w:w="9071" w:type="dxa"/>
        <w:tblInd w:w="5" w:type="dxa"/>
        <w:tblCellMar>
          <w:top w:w="44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8"/>
        <w:gridCol w:w="2721"/>
        <w:gridCol w:w="2722"/>
      </w:tblGrid>
      <w:tr w:rsidR="00E90378">
        <w:trPr>
          <w:trHeight w:val="12416"/>
        </w:trPr>
        <w:tc>
          <w:tcPr>
            <w:tcW w:w="9071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3" w:lineRule="auto"/>
              <w:ind w:left="0" w:right="3631" w:firstLine="0"/>
            </w:pPr>
            <w:r>
              <w:lastRenderedPageBreak/>
              <w:t>Poznanie siebie: moje mocne strony, wartości, potrzeby Jak budować poczucie własnej wartości i sprawczości?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Motywacja wewnętrzna vs. zewnętrzna – co mnie napędza?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t>Praca z ograniczającymi przekonaniami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MODUŁ 2: KOMUNIKACJA I REL</w:t>
            </w:r>
            <w:r>
              <w:t>ACJE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Skuteczna komunikacja – podstawy porozumiewania się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Komunikacja bez przemocy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Asertywność – jak mówić „nie” i bronić swoich granic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t>Budowanie zdrowych relacji osobistych i zawodowych</w:t>
            </w:r>
          </w:p>
          <w:p w:rsidR="00E90378" w:rsidRDefault="00A90B6F">
            <w:pPr>
              <w:spacing w:after="0" w:line="253" w:lineRule="auto"/>
              <w:ind w:left="0" w:right="4145" w:firstLine="0"/>
            </w:pPr>
            <w:r>
              <w:t xml:space="preserve">MODUŁ 3: </w:t>
            </w:r>
            <w:r>
              <w:t>RADZENIE SOBIE ZE STRESEM I EMOCJAMI Czym jest stres i jak działa na organizm? Techniki redukcji napięcia i zarządzania stresem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Rozpoznawanie, nazywanie i wyrażanie emocji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t>Budowanie odporności psychicznej (</w:t>
            </w:r>
            <w:proofErr w:type="spellStart"/>
            <w:r>
              <w:t>resilience</w:t>
            </w:r>
            <w:proofErr w:type="spellEnd"/>
            <w:r>
              <w:t>)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MODUŁ 4: PLANOWANIE PRZYSZŁOŚCI I WYBO</w:t>
            </w:r>
            <w:r>
              <w:t>RY ZAWODOWE</w:t>
            </w:r>
          </w:p>
          <w:p w:rsidR="00E90378" w:rsidRDefault="00A90B6F">
            <w:pPr>
              <w:spacing w:after="0" w:line="253" w:lineRule="auto"/>
              <w:ind w:left="0" w:right="3980" w:firstLine="0"/>
            </w:pPr>
            <w:r>
              <w:t>Jak planować przyszłość mimo trudnej przeszłości? Wyznaczanie celów – metoda SMART i mikrokroki Moja ścieżka zawodowa – jak znaleźć kierunek?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t>Jak szukać pracy – podstawy rynku pracy</w:t>
            </w:r>
          </w:p>
          <w:p w:rsidR="00E90378" w:rsidRDefault="00A90B6F">
            <w:pPr>
              <w:spacing w:after="0" w:line="253" w:lineRule="auto"/>
              <w:ind w:left="0" w:right="2449" w:firstLine="0"/>
            </w:pPr>
            <w:r>
              <w:t>MODUŁ 5: AUTOPREZENTACJA I ROZMOWA KWALIFIKACYJNA Tworzenie CV</w:t>
            </w:r>
            <w:r>
              <w:t xml:space="preserve"> i listu motywacyjnego (z pomocą doradcy zawodowego) Profil zawodowy – co umiem, co mogę zaoferować?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Symulacje rozmów kwalifikacyjnych z informacją zwrotną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t>Jak mówić o sobie – ćwiczenia z autoprezentacji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MODUŁ 6: PIERWSZE KROKI W DOROSŁOŚĆ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Co znaczy „być d</w:t>
            </w:r>
            <w:r>
              <w:t>orosłym”? – odpowiedzialność, samodzielność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Zarządzanie czasem i finansami (wstęp)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Prawa i obowiązki najemcy, umowy, zasady mieszkaniowe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t>Gdzie szukać pomocy? – mapa wsparcia i instytucji lokalnych</w:t>
            </w:r>
          </w:p>
          <w:p w:rsidR="00E90378" w:rsidRDefault="00A90B6F">
            <w:pPr>
              <w:spacing w:after="530" w:line="259" w:lineRule="auto"/>
              <w:ind w:left="0" w:firstLine="0"/>
            </w:pPr>
            <w:r>
              <w:t>DZIAŁANIA INDYWIDUALNE (RÓWNOLEGLE DO MODUŁÓW)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rPr>
                <w:b/>
              </w:rPr>
              <w:t>Miejsce realizacji</w:t>
            </w:r>
          </w:p>
          <w:p w:rsidR="00E90378" w:rsidRDefault="00A90B6F">
            <w:pPr>
              <w:spacing w:after="0" w:line="253" w:lineRule="auto"/>
              <w:ind w:left="0" w:firstLine="0"/>
            </w:pPr>
            <w:r>
              <w:t>Zadanie realizowane będzie w lokalu użytkowym z zasobów m.st. Warszawy o powierzchni użytkowej 244m2.</w:t>
            </w:r>
          </w:p>
          <w:p w:rsidR="00E90378" w:rsidRDefault="00A90B6F">
            <w:pPr>
              <w:spacing w:after="0" w:line="259" w:lineRule="auto"/>
              <w:ind w:left="0" w:right="4504" w:firstLine="0"/>
            </w:pPr>
            <w:r>
              <w:t>Ośrodek Pomocy Rodzinie Stowarzyszenia ASLAN ul. Nowolipie 17 00-150 Warszawa</w:t>
            </w:r>
          </w:p>
        </w:tc>
      </w:tr>
      <w:tr w:rsidR="00E90378">
        <w:trPr>
          <w:trHeight w:val="393"/>
        </w:trPr>
        <w:tc>
          <w:tcPr>
            <w:tcW w:w="907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>Opis zakładanych rezultatów realizacji zadania publicznego</w:t>
            </w:r>
          </w:p>
        </w:tc>
      </w:tr>
      <w:tr w:rsidR="00E90378">
        <w:trPr>
          <w:trHeight w:val="1199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Nazwa rezultatu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1" w:firstLine="0"/>
            </w:pPr>
            <w:r>
              <w:rPr>
                <w:b/>
              </w:rPr>
              <w:t>Planowany poziom osiągnięcia rezultatów (wartość docelowa)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1" w:firstLine="0"/>
            </w:pPr>
            <w:r>
              <w:rPr>
                <w:b/>
              </w:rPr>
              <w:t>Sposób monitorowania rezultatów / źródło informacji o osiągnięciu wskaźnika</w:t>
            </w:r>
          </w:p>
        </w:tc>
      </w:tr>
      <w:tr w:rsidR="00E90378">
        <w:trPr>
          <w:trHeight w:val="663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</w:pPr>
            <w:r>
              <w:t>23 młodych osób weźmie udział w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projekcie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100%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Listy obecności, formularze rekrutacyjne</w:t>
            </w:r>
          </w:p>
        </w:tc>
      </w:tr>
      <w:tr w:rsidR="00E90378">
        <w:trPr>
          <w:trHeight w:val="931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3" w:lineRule="auto"/>
              <w:ind w:left="0" w:firstLine="0"/>
            </w:pPr>
            <w:r>
              <w:t>Min. 80% uczestników ukończy pełen cykl szkoleniowy (min. 6 z 8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warsztatów)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80%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Rejestr frekwencji, listy podpisów</w:t>
            </w:r>
          </w:p>
        </w:tc>
      </w:tr>
      <w:tr w:rsidR="00E90378">
        <w:trPr>
          <w:trHeight w:val="931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</w:pPr>
            <w:r>
              <w:t xml:space="preserve">Min. 70% uczestników poprawi wyniki w zakresie kompetencji miękkich (co najmniej w 3 z 5 </w:t>
            </w:r>
            <w:r>
              <w:t>obszarów)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70%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Kwestionariusze samooceny przed/po projekcie</w:t>
            </w:r>
          </w:p>
        </w:tc>
      </w:tr>
      <w:tr w:rsidR="00E90378">
        <w:trPr>
          <w:trHeight w:val="1468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</w:pPr>
            <w:r>
              <w:t>Min. 40% uczestników podejmie działania związane z aktywizacją zawodową (praca, staż, kurs, kontakt z urzędem pracy) w ciągu 3 miesięcy po zakończeniu projektu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40%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 xml:space="preserve">Ankiety </w:t>
            </w:r>
            <w:proofErr w:type="spellStart"/>
            <w:r>
              <w:t>follow-up</w:t>
            </w:r>
            <w:proofErr w:type="spellEnd"/>
            <w:r>
              <w:t>, kontakt telef</w:t>
            </w:r>
            <w:r>
              <w:t>oniczny/mailowy z uczestnikami</w:t>
            </w:r>
          </w:p>
        </w:tc>
      </w:tr>
      <w:tr w:rsidR="00E90378">
        <w:trPr>
          <w:trHeight w:val="1199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</w:pPr>
            <w:r>
              <w:t>Wzrost poczucia sprawczości i motywacji do działania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70–80%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 xml:space="preserve">Ankiety ewaluacyjne po warsztatach, obserwacja trenerska, notatki </w:t>
            </w:r>
            <w:proofErr w:type="spellStart"/>
            <w:r>
              <w:t>coachingowe</w:t>
            </w:r>
            <w:proofErr w:type="spellEnd"/>
          </w:p>
        </w:tc>
      </w:tr>
      <w:tr w:rsidR="00E90378">
        <w:trPr>
          <w:trHeight w:val="931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</w:pPr>
            <w:r>
              <w:t>Poprawa umiejętności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komunikacyjnych i interpersonalnych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70%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Ćwiczenia symulacyjne, arkusze obserwacji, autoewaluacja uczestników</w:t>
            </w:r>
          </w:p>
        </w:tc>
      </w:tr>
      <w:tr w:rsidR="00E90378">
        <w:trPr>
          <w:trHeight w:val="931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</w:pPr>
            <w:r>
              <w:t>Zwiększenie umiejętności radzenia sobie ze stresem i emocjami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60–70%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 xml:space="preserve">Test samooceny kompetencji, feedback z sesji </w:t>
            </w:r>
            <w:proofErr w:type="spellStart"/>
            <w:r>
              <w:t>coachingowych</w:t>
            </w:r>
            <w:proofErr w:type="spellEnd"/>
          </w:p>
        </w:tc>
      </w:tr>
      <w:tr w:rsidR="00E90378">
        <w:trPr>
          <w:trHeight w:val="1199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3" w:lineRule="auto"/>
              <w:ind w:left="0" w:firstLine="0"/>
            </w:pPr>
            <w:r>
              <w:t>Zwiększenie gotowości do samodzielnego funkcjonowania w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d</w:t>
            </w:r>
            <w:r>
              <w:t>orosłości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60–70%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1" w:firstLine="0"/>
            </w:pPr>
            <w:r>
              <w:t>Indywidualne plany działania, rozmowy podsumowujące, ocena prowadzącego</w:t>
            </w:r>
          </w:p>
        </w:tc>
      </w:tr>
    </w:tbl>
    <w:p w:rsidR="00E90378" w:rsidRDefault="00A90B6F">
      <w:pPr>
        <w:pBdr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</w:pBdr>
        <w:shd w:val="clear" w:color="auto" w:fill="DDD9C3"/>
        <w:spacing w:after="0" w:line="252" w:lineRule="auto"/>
        <w:ind w:left="70" w:right="13" w:firstLine="0"/>
      </w:pPr>
      <w:r>
        <w:rPr>
          <w:b/>
        </w:rPr>
        <w:t>5. Krótka charakterystyka Oferenta, jego doświadczenia w realizacji działań planowanych w ofercie oraz zasobów, które będą wykorzystywane w realizacji zadania.</w:t>
      </w:r>
    </w:p>
    <w:p w:rsidR="00E90378" w:rsidRDefault="00E90378">
      <w:pPr>
        <w:spacing w:after="0" w:line="259" w:lineRule="auto"/>
        <w:ind w:left="-1417" w:right="10485" w:firstLine="0"/>
      </w:pPr>
    </w:p>
    <w:tbl>
      <w:tblPr>
        <w:tblStyle w:val="TableGrid"/>
        <w:tblW w:w="9071" w:type="dxa"/>
        <w:tblInd w:w="5" w:type="dxa"/>
        <w:tblCellMar>
          <w:top w:w="107" w:type="dxa"/>
          <w:left w:w="65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9071"/>
      </w:tblGrid>
      <w:tr w:rsidR="00E90378">
        <w:trPr>
          <w:trHeight w:val="12958"/>
        </w:trPr>
        <w:tc>
          <w:tcPr>
            <w:tcW w:w="907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378" w:rsidRDefault="00A90B6F">
            <w:pPr>
              <w:spacing w:after="262" w:line="259" w:lineRule="auto"/>
              <w:ind w:left="0" w:firstLine="0"/>
            </w:pPr>
            <w:r>
              <w:rPr>
                <w:b/>
              </w:rPr>
              <w:lastRenderedPageBreak/>
              <w:t>Charakterystyka oferenta</w:t>
            </w:r>
          </w:p>
          <w:p w:rsidR="00E90378" w:rsidRDefault="00A90B6F">
            <w:pPr>
              <w:spacing w:after="269" w:line="253" w:lineRule="auto"/>
              <w:ind w:left="0" w:firstLine="0"/>
            </w:pPr>
            <w:r>
              <w:t xml:space="preserve">Stowarzyszenie </w:t>
            </w:r>
            <w:proofErr w:type="spellStart"/>
            <w:r>
              <w:t>Aslan</w:t>
            </w:r>
            <w:proofErr w:type="spellEnd"/>
            <w:r>
              <w:t xml:space="preserve"> to organizacja pozarządowa założona w celu wspierania dzieci i młodzieży w obszarach rozwoju osobistego, profilaktyki uzależnień i przeciwdziałania przemocy oraz wykluczeniu społecznemu oraz młodych dorosłych z</w:t>
            </w:r>
            <w:r>
              <w:t xml:space="preserve"> trudnym startem życiowym. Prowadzimy działania edukacyjne, wychowawcze i profilaktyczne skierowane głównie do osób zagrożonych wykluczeniem społecznym – wychowanków pieczy zastępczej, młodzieży z rodzin dysfunkcyjnych oraz osób w kryzysie. Działamy aktywn</w:t>
            </w:r>
            <w:r>
              <w:t>ie od 1994 roku i od tego czasu z powodzeniem realizujemy różnorodne projekty edukacyjne, warsztatowe i psychoprofilaktyczne.</w:t>
            </w:r>
          </w:p>
          <w:p w:rsidR="00E90378" w:rsidRDefault="00A90B6F">
            <w:pPr>
              <w:spacing w:after="269" w:line="253" w:lineRule="auto"/>
              <w:ind w:left="0" w:firstLine="0"/>
            </w:pPr>
            <w:r>
              <w:t>Nasze działania opierają się na ścisłej współpracy z lokalnymi szkołami, instytucjami pomocy społecznej oraz specjalistami – psych</w:t>
            </w:r>
            <w:r>
              <w:t>ologami i pedagogami. W zespole posiadamy wykwalifikowanych trenerów interpersonalnych, pedagogów i psychologów, którzy w sposób profesjonalny i empatyczny prowadzą warsztaty grupowe i działania skierowane do młodzieży szczególnie narażonej na trudności wy</w:t>
            </w:r>
            <w:r>
              <w:t>chowawcze, społeczne i emocjonalne. Realizujemy programy wsparcia indywidualnego i grupowego, coaching rozwojowy, warsztaty kompetencji życiowych, a także wsparcie psychologiczne i doradztwo. Naszym celem jest wzmacnianie potencjału młodych ludzi oraz towa</w:t>
            </w:r>
            <w:r>
              <w:t>rzyszenie im w budowaniu samodzielności i odpowiedzialnego wejścia w dorosłość.</w:t>
            </w:r>
          </w:p>
          <w:p w:rsidR="00E90378" w:rsidRDefault="00A90B6F">
            <w:pPr>
              <w:spacing w:after="269" w:line="253" w:lineRule="auto"/>
              <w:ind w:left="0" w:right="15" w:firstLine="0"/>
            </w:pPr>
            <w:r>
              <w:t xml:space="preserve">Organizacja stawia na bezpieczne i etyczne podejście do uczestników, zapewniając przestrzeń do otwartej refleksji i wszechstronnego rozwoju umiejętności psychospołecznych. Misją Stowarzyszenia </w:t>
            </w:r>
            <w:proofErr w:type="spellStart"/>
            <w:r>
              <w:t>Aslan</w:t>
            </w:r>
            <w:proofErr w:type="spellEnd"/>
            <w:r>
              <w:t xml:space="preserve"> jest budowanie silnych, świadomych i odpornych emocjonaln</w:t>
            </w:r>
            <w:r>
              <w:t>ie osób, wyposażonych w narzędzia do przezwyciężania trudności i zagrożeń społecznych.</w:t>
            </w:r>
          </w:p>
          <w:p w:rsidR="00E90378" w:rsidRDefault="00A90B6F">
            <w:pPr>
              <w:spacing w:after="262" w:line="259" w:lineRule="auto"/>
              <w:ind w:left="0" w:firstLine="0"/>
            </w:pPr>
            <w:r>
              <w:rPr>
                <w:b/>
              </w:rPr>
              <w:t>Doświadczenia w realizacji działań planowanych w ofercie</w:t>
            </w:r>
          </w:p>
          <w:p w:rsidR="00E90378" w:rsidRDefault="00A90B6F">
            <w:pPr>
              <w:spacing w:after="0" w:line="253" w:lineRule="auto"/>
              <w:ind w:left="0" w:firstLine="0"/>
            </w:pPr>
            <w:r>
              <w:t>Stowarzyszenie ASLAN od 1994 roku zajmuje się pomocą psychologiczną, pedagogiczną i udzielaniem wsparcia emocjon</w:t>
            </w:r>
            <w:r>
              <w:t>alnego dzieciom, młodzieży i młodym dorosłym oraz ich rodzicom z terenu Warszawy.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Programy realizowane przez Stowarzyszenie we współpracy z administracją publiczną:</w:t>
            </w:r>
          </w:p>
          <w:p w:rsidR="00E90378" w:rsidRDefault="00A90B6F">
            <w:pPr>
              <w:spacing w:after="0" w:line="253" w:lineRule="auto"/>
              <w:ind w:left="0" w:firstLine="0"/>
            </w:pPr>
            <w:r>
              <w:t xml:space="preserve">„Prowadzenie działań </w:t>
            </w:r>
            <w:proofErr w:type="spellStart"/>
            <w:r>
              <w:t>psychologiczno</w:t>
            </w:r>
            <w:proofErr w:type="spellEnd"/>
            <w:r>
              <w:t xml:space="preserve"> – pedagogicznych i poradnictwa rodzinnego skierowanych </w:t>
            </w:r>
            <w:r>
              <w:t>do rodzin z problemami opiekuńczo – wychowawczymi.”</w:t>
            </w:r>
          </w:p>
          <w:p w:rsidR="00E90378" w:rsidRDefault="00A90B6F">
            <w:pPr>
              <w:spacing w:after="0" w:line="253" w:lineRule="auto"/>
              <w:ind w:left="0" w:firstLine="0"/>
            </w:pPr>
            <w:r>
              <w:t xml:space="preserve">Od 2006 roku dzięki trzyletnim dotacjom Biura Polityki Społecznej Urzędu Miasta Stołecznego Warszawy Stowarzyszenie realizuje w/w program. Uczestniczy w nim 250 - 300 osób rocznie. Jego celem jest między </w:t>
            </w:r>
            <w:r>
              <w:t>innymi: wzrost kompetencji osobistych, zmiana obrazu własnej osoby i poprawienie relacji z rówieśnikami. W ramach tego programu realizujemy następujące zadania: poradnictwo psychologiczne i pedagogiczne.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„Działania na rzecz młodych dorosłych.”</w:t>
            </w:r>
          </w:p>
          <w:p w:rsidR="00E90378" w:rsidRDefault="00A90B6F">
            <w:pPr>
              <w:spacing w:after="0" w:line="253" w:lineRule="auto"/>
              <w:ind w:left="0" w:firstLine="0"/>
            </w:pPr>
            <w:r>
              <w:t>Projekt real</w:t>
            </w:r>
            <w:r>
              <w:t>izowany jest od 2010 roku dzięki dotacji Biura Polityki Społecznej Urzędu Miasta Stołecznego Warszawy. Uczestniczy w nim 150 osób rocznie. Jego celem jest poprawa zdrowia psychicznego i funkcjonowania społecznego młodych dorosłych i umożliwienia im przyszł</w:t>
            </w:r>
            <w:r>
              <w:t>ych sukcesów edukacyjnych i zawodowych.</w:t>
            </w:r>
          </w:p>
          <w:p w:rsidR="00E90378" w:rsidRDefault="00A90B6F">
            <w:pPr>
              <w:spacing w:after="0" w:line="253" w:lineRule="auto"/>
              <w:ind w:left="0" w:firstLine="0"/>
            </w:pPr>
            <w:r>
              <w:t>„Prowadzenie placówki wsparcia dziennego na terenie Dzielnicy Śródmieście m.st. Warszawy w formie specjalistycznej jako element Lokalnego Systemu Wsparcia”</w:t>
            </w:r>
          </w:p>
          <w:p w:rsidR="00E90378" w:rsidRDefault="00A90B6F">
            <w:pPr>
              <w:spacing w:after="0" w:line="259" w:lineRule="auto"/>
              <w:ind w:left="0" w:firstLine="0"/>
            </w:pPr>
            <w:r>
              <w:t>Stowarzyszenie ASLAN z dniem 12 grudnia 2012 roku powołało S</w:t>
            </w:r>
            <w:r>
              <w:t>pecjalistyczną Placówkę Wsparcia</w:t>
            </w:r>
          </w:p>
          <w:p w:rsidR="00E90378" w:rsidRDefault="00A90B6F">
            <w:pPr>
              <w:spacing w:after="0" w:line="259" w:lineRule="auto"/>
              <w:ind w:left="0" w:right="28" w:firstLine="0"/>
            </w:pPr>
            <w:r>
              <w:lastRenderedPageBreak/>
              <w:t>Dziennego przeznaczoną dla dzieci i młodzieży z Dzielnicy Śródmieście m. st. Warszawy. Od grudnia 2012 roku do chwili obecnej z opieki Placówki skorzystało 196 osób – dzieci ze szkół podstawowych i gimnazjalnych oraz 102 ro</w:t>
            </w:r>
            <w:r>
              <w:t>dziców. Oferowane formy pomocy: zajęcia opiekuńczo – wychowawcze;</w:t>
            </w:r>
          </w:p>
        </w:tc>
      </w:tr>
    </w:tbl>
    <w:p w:rsidR="00E90378" w:rsidRDefault="00A90B6F">
      <w:pPr>
        <w:ind w:left="65" w:right="5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-28241</wp:posOffset>
                </wp:positionV>
                <wp:extent cx="6350" cy="8188719"/>
                <wp:effectExtent l="0" t="0" r="0" b="0"/>
                <wp:wrapSquare wrapText="bothSides"/>
                <wp:docPr id="21917" name="Group 2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188719"/>
                          <a:chOff x="0" y="0"/>
                          <a:chExt cx="6350" cy="8188719"/>
                        </a:xfrm>
                      </wpg:grpSpPr>
                      <wps:wsp>
                        <wps:cNvPr id="2240" name="Shape 2240"/>
                        <wps:cNvSpPr/>
                        <wps:spPr>
                          <a:xfrm>
                            <a:off x="0" y="0"/>
                            <a:ext cx="0" cy="818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8719">
                                <a:moveTo>
                                  <a:pt x="0" y="8188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17" style="width:0.5pt;height:644.781pt;position:absolute;mso-position-horizontal-relative:text;mso-position-horizontal:absolute;margin-left:0.249939pt;mso-position-vertical-relative:text;margin-top:-2.22377pt;" coordsize="63,81887">
                <v:shape id="Shape 2240" style="position:absolute;width:0;height:81887;left:0;top:0;" coordsize="0,8188719" path="m0,8188719l0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indywidualne wsparcie korekcyjne i </w:t>
      </w:r>
      <w:proofErr w:type="spellStart"/>
      <w:r>
        <w:t>psychoedukacyjne</w:t>
      </w:r>
      <w:proofErr w:type="spellEnd"/>
      <w:r>
        <w:t>, specjalistyczne wsparcie grupowe, praca z rodziną. Działanie Placówki finansowane jest przez Wydział Spraw Społecznych i Zdrowia Dzielnicy Śródmieście oraz Mazowieckie Centrum Pomocy Społecznej.</w:t>
      </w:r>
    </w:p>
    <w:p w:rsidR="00E90378" w:rsidRDefault="00A90B6F">
      <w:pPr>
        <w:ind w:left="65" w:right="51"/>
      </w:pPr>
      <w:r>
        <w:t>"Program</w:t>
      </w:r>
      <w:r>
        <w:t xml:space="preserve"> Profilaktyczny ASLAN" realizowany na zlecenie Krajowego Biura d/s Przeciwdziałania Narkomanii od 1994 roku.</w:t>
      </w:r>
    </w:p>
    <w:p w:rsidR="00E90378" w:rsidRDefault="00A90B6F">
      <w:pPr>
        <w:ind w:left="65" w:right="51"/>
      </w:pPr>
      <w:r>
        <w:t>"SOS Rodzina - przeciwdziałanie wykluczeniu społecznemu mieszkańców m. st. Warszawy" projekt realizowany był w okresie od grudnia 2016 r. do czerwc</w:t>
      </w:r>
      <w:r>
        <w:t>a 2018 r. ze środków PO KL we współpracy z Urzędem m.st. Warszawy, CIS Biurem Porad Obywatelskich, Fundacją Korale, Powiślańską Fundacją Społeczną, Stowarzyszeniem OD - DO, Fundacją Miejsce Kreatywne. Celem projektu była poprawa sytuacji społeczno-zatrudni</w:t>
      </w:r>
      <w:r>
        <w:t>eniowej 120 osób w wieku 7-65 lat z minimum 40 rodzin wieloproblemowych, ubogich, wykluczonych, zagrożonych ubóstwem lub wykluczeniem społecznym poprzez zapewnienie zindywidualizowanego kompleksowego wsparcia opartego na sieci współpracy JST i NGO.</w:t>
      </w:r>
    </w:p>
    <w:p w:rsidR="00E90378" w:rsidRDefault="00A90B6F">
      <w:pPr>
        <w:ind w:left="65" w:right="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6663170</wp:posOffset>
                </wp:positionH>
                <wp:positionV relativeFrom="page">
                  <wp:posOffset>903173</wp:posOffset>
                </wp:positionV>
                <wp:extent cx="6350" cy="8188719"/>
                <wp:effectExtent l="0" t="0" r="0" b="0"/>
                <wp:wrapSquare wrapText="bothSides"/>
                <wp:docPr id="21916" name="Group 2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188719"/>
                          <a:chOff x="0" y="0"/>
                          <a:chExt cx="6350" cy="8188719"/>
                        </a:xfrm>
                      </wpg:grpSpPr>
                      <wps:wsp>
                        <wps:cNvPr id="2239" name="Shape 2239"/>
                        <wps:cNvSpPr/>
                        <wps:spPr>
                          <a:xfrm>
                            <a:off x="0" y="0"/>
                            <a:ext cx="0" cy="818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8719">
                                <a:moveTo>
                                  <a:pt x="0" y="8188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16" style="width:0.5pt;height:644.781pt;position:absolute;mso-position-horizontal-relative:page;mso-position-horizontal:absolute;margin-left:524.659pt;mso-position-vertical-relative:page;margin-top:71.116pt;" coordsize="63,81887">
                <v:shape id="Shape 2239" style="position:absolute;width:0;height:81887;left:0;top:0;" coordsize="0,8188719" path="m0,8188719l0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"Okno </w:t>
      </w:r>
      <w:r>
        <w:t>na Różnorodność" projekt realizowany w okresie od 1 lutego 2016 r. do 30 czerwca 2017 r. dzięki dofinansowaniu Biura Edukacji m.st. Warszawy. Projekt miał na celu rozwinięcie kompetencji międzykulturowych oraz wrażliwości dzieci na różnice i odmienności wś</w:t>
      </w:r>
      <w:r>
        <w:t>ród ludzi. Adresatami projektu były dzieci w wieku 4 – 9 lat z przedszkoli i szkół podstawowych mieszkające w Warszawie. "Prowadzenie zintegrowanych działań skierowanych do dzieci i młodzieży w wieku 6 – 18 lat w ramach Lokalnych Systemów Wsparcia na obsza</w:t>
      </w:r>
      <w:r>
        <w:t>rze dziecięcych stref wsparcia "Stonoga" ZONA MURANÓW". Działanie zrealizowane w okresie 1 września 2014 r. – 31 sierpnia 2016 r. w ramach konsorcjum Stowarzyszenia ASLAN, Stowarzyszenia Przyjaciół Czarnych Koszul "Wielka Polonia", Fundacji Chrześcijańskie</w:t>
      </w:r>
      <w:r>
        <w:t>j NEBO, Stowarzyszenia Katolicki Ruch Antynarkotyczny KARAN, Stowarzyszenia AMFORA. Adresaci: dzieci i młodzież w wieku 6 – 18 lat (w pierwszej kolejności ze szkół podstawowych nr 32, 210, 220 oraz gimnazjum 37). Zadanie było realizowane dzięki finansowani</w:t>
      </w:r>
      <w:r>
        <w:t>u ze środków m.st. Warszawy.</w:t>
      </w:r>
    </w:p>
    <w:p w:rsidR="00E90378" w:rsidRDefault="00A90B6F">
      <w:pPr>
        <w:spacing w:after="272"/>
        <w:ind w:left="65" w:right="718"/>
      </w:pPr>
      <w:r>
        <w:t>Swoimi doświadczeniami Stowarzyszenie dzieliło się również z organizacjami pozarządowymi pracującymi na rzecz dzieci i młodzieży z Niemiec, Rosji, Gruzji, Ukrainy, Kirgistanu. W ramach współpracy przyjmujemy od kilku lat na sta</w:t>
      </w:r>
      <w:r>
        <w:t>ż studentów psychologii z Żytomierza.</w:t>
      </w:r>
    </w:p>
    <w:p w:rsidR="00E90378" w:rsidRDefault="00A90B6F">
      <w:pPr>
        <w:spacing w:after="262" w:line="259" w:lineRule="auto"/>
        <w:ind w:left="-5"/>
      </w:pPr>
      <w:r>
        <w:rPr>
          <w:b/>
        </w:rPr>
        <w:t>Zasoby, które będą wykorzystywane w realizacji zadania</w:t>
      </w:r>
    </w:p>
    <w:p w:rsidR="00E90378" w:rsidRDefault="00A90B6F">
      <w:pPr>
        <w:ind w:left="65" w:right="51"/>
      </w:pPr>
      <w:r>
        <w:t>Zasoby kadrowe</w:t>
      </w:r>
    </w:p>
    <w:p w:rsidR="00E90378" w:rsidRDefault="00A90B6F">
      <w:pPr>
        <w:spacing w:after="272"/>
        <w:ind w:left="65" w:right="51"/>
      </w:pPr>
      <w:r>
        <w:t>Realizatorzy zadania posiadają udokumentowane kwalifikacje uprawniające do prowadzenia poradnictwa, terapii indywidualnej, grupowej, terapii rodzin oraz wieloletnie doświadczenie w pracy z rodzinami.</w:t>
      </w:r>
    </w:p>
    <w:p w:rsidR="00E90378" w:rsidRDefault="00A90B6F">
      <w:pPr>
        <w:ind w:left="65" w:right="51"/>
      </w:pPr>
      <w:r>
        <w:t xml:space="preserve">Tomasz </w:t>
      </w:r>
      <w:proofErr w:type="spellStart"/>
      <w:r>
        <w:t>Ciećwierz</w:t>
      </w:r>
      <w:proofErr w:type="spellEnd"/>
      <w:r>
        <w:t xml:space="preserve"> - mgr psychologii. ukończone szkolenia </w:t>
      </w:r>
      <w:r>
        <w:t>"Terapia złości i agresji u dzieci i młodzieży", "Profilaktyka niedostosowania społecznego u dzieci i młodzieży z elementami diagnozy resocjalizacyjnej",</w:t>
      </w:r>
    </w:p>
    <w:p w:rsidR="00E90378" w:rsidRDefault="00A90B6F">
      <w:pPr>
        <w:ind w:left="65" w:right="51"/>
      </w:pPr>
      <w:r>
        <w:t xml:space="preserve">Katarzyna </w:t>
      </w:r>
      <w:proofErr w:type="spellStart"/>
      <w:r>
        <w:t>Habowska</w:t>
      </w:r>
      <w:proofErr w:type="spellEnd"/>
      <w:r>
        <w:t xml:space="preserve"> - mgr psychologii, absolwentka Instytutu Psychoterapii </w:t>
      </w:r>
      <w:proofErr w:type="spellStart"/>
      <w:r>
        <w:t>Gestalt</w:t>
      </w:r>
      <w:proofErr w:type="spellEnd"/>
      <w:r>
        <w:t>.</w:t>
      </w:r>
    </w:p>
    <w:p w:rsidR="00E90378" w:rsidRDefault="00A90B6F">
      <w:pPr>
        <w:ind w:left="65" w:right="51"/>
      </w:pPr>
      <w:r>
        <w:t>Agnieszka Kaczorows</w:t>
      </w:r>
      <w:r>
        <w:t>ka - mgr psychologii, trener, terapeutka poznawczo-behawioralna.</w:t>
      </w:r>
    </w:p>
    <w:p w:rsidR="00E90378" w:rsidRDefault="00A90B6F">
      <w:pPr>
        <w:ind w:left="65" w:right="51"/>
      </w:pPr>
      <w:r>
        <w:t xml:space="preserve">Paweł Nawrocki - terapeuta, absolwent Instytutu Psychoterapii </w:t>
      </w:r>
      <w:proofErr w:type="spellStart"/>
      <w:r>
        <w:t>Gestalt</w:t>
      </w:r>
      <w:proofErr w:type="spellEnd"/>
      <w:r>
        <w:t>.</w:t>
      </w:r>
    </w:p>
    <w:p w:rsidR="00E90378" w:rsidRDefault="00A90B6F">
      <w:pPr>
        <w:ind w:left="65" w:right="51"/>
      </w:pPr>
      <w:r>
        <w:t xml:space="preserve">Piotr </w:t>
      </w:r>
      <w:proofErr w:type="spellStart"/>
      <w:r>
        <w:t>Ruzik</w:t>
      </w:r>
      <w:proofErr w:type="spellEnd"/>
      <w:r>
        <w:t xml:space="preserve"> - terapeuta, po szkoleniu w Laboratorium Psychoedukacji.</w:t>
      </w:r>
    </w:p>
    <w:p w:rsidR="00E90378" w:rsidRDefault="00A90B6F">
      <w:pPr>
        <w:ind w:left="65" w:right="51"/>
      </w:pPr>
      <w:r>
        <w:t xml:space="preserve">Joanna </w:t>
      </w:r>
      <w:proofErr w:type="spellStart"/>
      <w:r>
        <w:t>Sokolińska</w:t>
      </w:r>
      <w:proofErr w:type="spellEnd"/>
      <w:r>
        <w:t xml:space="preserve"> - terapeutka </w:t>
      </w:r>
      <w:proofErr w:type="spellStart"/>
      <w:r>
        <w:t>psychodynamiczna</w:t>
      </w:r>
      <w:proofErr w:type="spellEnd"/>
      <w:r>
        <w:t>.</w:t>
      </w:r>
    </w:p>
    <w:p w:rsidR="00E90378" w:rsidRDefault="00A90B6F">
      <w:pPr>
        <w:ind w:left="65" w:right="51"/>
      </w:pPr>
      <w:r>
        <w:lastRenderedPageBreak/>
        <w:t xml:space="preserve">Monika </w:t>
      </w:r>
      <w:proofErr w:type="spellStart"/>
      <w:r>
        <w:t>Matuszewicz</w:t>
      </w:r>
      <w:proofErr w:type="spellEnd"/>
      <w:r>
        <w:t xml:space="preserve"> - mgr psychologii, psychoterapeutka, absolwentka czteroletniego szkolenia w Ośrodku INTRA, kurs ETOH pomocy socjoterapeutycznej dzieciom z rodzin z problemem alkoholowym.</w:t>
      </w:r>
    </w:p>
    <w:p w:rsidR="00E90378" w:rsidRDefault="00A90B6F">
      <w:pPr>
        <w:ind w:left="65" w:right="5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0</wp:posOffset>
                </wp:positionV>
                <wp:extent cx="6350" cy="8188719"/>
                <wp:effectExtent l="0" t="0" r="0" b="0"/>
                <wp:wrapSquare wrapText="bothSides"/>
                <wp:docPr id="21818" name="Group 2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188719"/>
                          <a:chOff x="0" y="0"/>
                          <a:chExt cx="6350" cy="8188719"/>
                        </a:xfrm>
                      </wpg:grpSpPr>
                      <wps:wsp>
                        <wps:cNvPr id="2586" name="Shape 2586"/>
                        <wps:cNvSpPr/>
                        <wps:spPr>
                          <a:xfrm>
                            <a:off x="0" y="0"/>
                            <a:ext cx="0" cy="818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8719">
                                <a:moveTo>
                                  <a:pt x="0" y="8188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18" style="width:0.5pt;height:644.781pt;position:absolute;mso-position-horizontal-relative:text;mso-position-horizontal:absolute;margin-left:0.249939pt;mso-position-vertical-relative:text;margin-top:0pt;" coordsize="63,81887">
                <v:shape id="Shape 2586" style="position:absolute;width:0;height:81887;left:0;top:0;" coordsize="0,8188719" path="m0,8188719l0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Anna </w:t>
      </w:r>
      <w:proofErr w:type="spellStart"/>
      <w:r>
        <w:t>Szyma</w:t>
      </w:r>
      <w:proofErr w:type="spellEnd"/>
      <w:r>
        <w:t xml:space="preserve"> - mgr psychologii, terapeutka, absolwentka Studium Soc</w:t>
      </w:r>
      <w:r>
        <w:t xml:space="preserve">joterapii i Treningu Interpersonalnego , absolwentka Szkoły Terapii </w:t>
      </w:r>
      <w:proofErr w:type="spellStart"/>
      <w:r>
        <w:t>Psychodynamicznej</w:t>
      </w:r>
      <w:proofErr w:type="spellEnd"/>
      <w:r>
        <w:t xml:space="preserve"> w trakcie certyfikacji.</w:t>
      </w:r>
    </w:p>
    <w:p w:rsidR="00E90378" w:rsidRDefault="00A90B6F">
      <w:pPr>
        <w:spacing w:after="273"/>
        <w:ind w:left="65" w:right="51"/>
      </w:pPr>
      <w:r>
        <w:t xml:space="preserve">Anna </w:t>
      </w:r>
      <w:proofErr w:type="spellStart"/>
      <w:r>
        <w:t>Majlert</w:t>
      </w:r>
      <w:proofErr w:type="spellEnd"/>
      <w:r>
        <w:t xml:space="preserve"> - mgr psychologii, terapeutka w trakcie szkolenia w Instytucie </w:t>
      </w:r>
      <w:proofErr w:type="spellStart"/>
      <w:r>
        <w:t>Ericksonowskim</w:t>
      </w:r>
      <w:proofErr w:type="spellEnd"/>
      <w:r>
        <w:t>. Katarzyna Piórkowska - mgr psychologii, terapeutka w t</w:t>
      </w:r>
      <w:r>
        <w:t>rakcie czteroletniego szkolenia w Ośrodku DIALOG.</w:t>
      </w:r>
    </w:p>
    <w:p w:rsidR="00E90378" w:rsidRDefault="00A90B6F">
      <w:pPr>
        <w:ind w:left="65" w:right="51"/>
      </w:pPr>
      <w:r>
        <w:t>Ponadto z zespołem współpracują stażyści (w większości są to psycholodzy i pedagodzy ze szkół terapeutycznych).</w:t>
      </w:r>
    </w:p>
    <w:p w:rsidR="00E90378" w:rsidRDefault="00A90B6F">
      <w:pPr>
        <w:spacing w:after="272"/>
        <w:ind w:left="65" w:right="51"/>
      </w:pPr>
      <w:r>
        <w:t>Stowarzyszenie przestrzega "Standardów współpracy z wolontariuszami" wypracowanych na potrzeby</w:t>
      </w:r>
      <w:r>
        <w:t xml:space="preserve"> projektu "Ochotnicy warszawscy".</w:t>
      </w:r>
    </w:p>
    <w:p w:rsidR="00E90378" w:rsidRDefault="00A90B6F">
      <w:pPr>
        <w:spacing w:after="272"/>
        <w:ind w:left="65" w:right="203"/>
      </w:pPr>
      <w:r>
        <w:t>Stowarzyszenie dnia 3 lipca 2024 roku wprowadziło "Standardy Ochrony Małoletnich". Realizatorzy zadania nie figurują w Rejestrze Sprawców Przestępstw na Tle Seksualnym (sprawdzono w rejestrze z dostępem ograniczonym).</w:t>
      </w:r>
    </w:p>
    <w:p w:rsidR="00E90378" w:rsidRDefault="00A90B6F">
      <w:pPr>
        <w:ind w:left="65" w:right="51"/>
      </w:pPr>
      <w:r>
        <w:t>Zaso</w:t>
      </w:r>
      <w:r>
        <w:t>by rzeczowe</w:t>
      </w:r>
    </w:p>
    <w:p w:rsidR="00E90378" w:rsidRDefault="00A90B6F">
      <w:pPr>
        <w:ind w:left="65" w:right="51"/>
      </w:pPr>
      <w:r>
        <w:t>Lokal Stowarzyszenia ASLAN w Warszawie przy ul. Nowolipie 17 wynajmowany od ZDK po stawkach preferencyjnych.</w:t>
      </w:r>
    </w:p>
    <w:p w:rsidR="00E90378" w:rsidRDefault="00A90B6F">
      <w:pPr>
        <w:ind w:left="65" w:right="51"/>
      </w:pPr>
      <w:r>
        <w:t>Pomieszczenia znajdują się w dobrym stanie technicznym po remoncie w 2020 r.</w:t>
      </w:r>
    </w:p>
    <w:p w:rsidR="00E90378" w:rsidRDefault="00A90B6F">
      <w:pPr>
        <w:ind w:left="65" w:right="51"/>
      </w:pPr>
      <w:r>
        <w:t>Lokal ma uregulowaną sytuację prawną – umowa najmu nr 514/</w:t>
      </w:r>
      <w:r>
        <w:t>98 z dnia 6 stycznia 1999 r. zawarta na czas nieoznaczony.</w:t>
      </w:r>
    </w:p>
    <w:p w:rsidR="00E90378" w:rsidRDefault="00A90B6F">
      <w:pPr>
        <w:ind w:left="65" w:right="51"/>
      </w:pPr>
      <w:r>
        <w:t>Wyposażenie: pomieszczenia przystosowane są do pełnionej funkcji (stoły, krzesła, fotele, pełne wyposażenie kuchenne, lodówka, zmywarka, kamery, aparaty fotograficzne, komputery). – miesięczny kosz</w:t>
      </w:r>
      <w:r>
        <w:t>t wynajęcia lokalu + świadczenia średnio 8 000,00 zł.</w:t>
      </w:r>
    </w:p>
    <w:p w:rsidR="00E90378" w:rsidRDefault="00A90B6F">
      <w:pPr>
        <w:ind w:left="65" w:right="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6663170</wp:posOffset>
                </wp:positionH>
                <wp:positionV relativeFrom="page">
                  <wp:posOffset>903173</wp:posOffset>
                </wp:positionV>
                <wp:extent cx="6350" cy="8188719"/>
                <wp:effectExtent l="0" t="0" r="0" b="0"/>
                <wp:wrapSquare wrapText="bothSides"/>
                <wp:docPr id="21817" name="Group 2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8188719"/>
                          <a:chOff x="0" y="0"/>
                          <a:chExt cx="6350" cy="8188719"/>
                        </a:xfrm>
                      </wpg:grpSpPr>
                      <wps:wsp>
                        <wps:cNvPr id="2585" name="Shape 2585"/>
                        <wps:cNvSpPr/>
                        <wps:spPr>
                          <a:xfrm>
                            <a:off x="0" y="0"/>
                            <a:ext cx="0" cy="818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8719">
                                <a:moveTo>
                                  <a:pt x="0" y="8188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17" style="width:0.5pt;height:644.781pt;position:absolute;mso-position-horizontal-relative:page;mso-position-horizontal:absolute;margin-left:524.659pt;mso-position-vertical-relative:page;margin-top:71.116pt;" coordsize="63,81887">
                <v:shape id="Shape 2585" style="position:absolute;width:0;height:81887;left:0;top:0;" coordsize="0,8188719" path="m0,8188719l0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Dostępność architektoniczna:</w:t>
      </w:r>
    </w:p>
    <w:p w:rsidR="00E90378" w:rsidRDefault="00A90B6F">
      <w:pPr>
        <w:ind w:left="65" w:right="458"/>
      </w:pPr>
      <w:r>
        <w:t>Stowarzyszenie umożliwia korzystanie z usług osobom z niepełnosprawnością narządów ruchu: - pomieszczenia znajdują się na parterze - 220m2 (poza dwoma pomieszczeniami na po</w:t>
      </w:r>
      <w:r>
        <w:t>ziomie garażu, ok. 30m2),</w:t>
      </w:r>
    </w:p>
    <w:p w:rsidR="00E90378" w:rsidRDefault="00A90B6F">
      <w:pPr>
        <w:numPr>
          <w:ilvl w:val="0"/>
          <w:numId w:val="2"/>
        </w:numPr>
        <w:ind w:right="51" w:hanging="117"/>
      </w:pPr>
      <w:r>
        <w:t>rampa przenośna dla wózków inwalidzkich (3 schodki),</w:t>
      </w:r>
    </w:p>
    <w:p w:rsidR="00E90378" w:rsidRDefault="00A90B6F">
      <w:pPr>
        <w:numPr>
          <w:ilvl w:val="0"/>
          <w:numId w:val="2"/>
        </w:numPr>
        <w:ind w:right="51" w:hanging="117"/>
      </w:pPr>
      <w:r>
        <w:t>poszerzone drzwi wejściowe i do łazienki,</w:t>
      </w:r>
    </w:p>
    <w:p w:rsidR="00E90378" w:rsidRDefault="00A90B6F">
      <w:pPr>
        <w:numPr>
          <w:ilvl w:val="0"/>
          <w:numId w:val="2"/>
        </w:numPr>
        <w:ind w:right="51" w:hanging="117"/>
      </w:pPr>
      <w:r>
        <w:t>łazienka z odpowiednią przestrzenią manewrową dla wózków inwalidzkich, poręcze - oznaczenia dla osób słabowidzących.</w:t>
      </w:r>
    </w:p>
    <w:p w:rsidR="00E90378" w:rsidRDefault="00A90B6F">
      <w:pPr>
        <w:numPr>
          <w:ilvl w:val="0"/>
          <w:numId w:val="2"/>
        </w:numPr>
        <w:ind w:right="51" w:hanging="117"/>
      </w:pPr>
      <w:r>
        <w:t>pętla indukcyjna.</w:t>
      </w:r>
    </w:p>
    <w:p w:rsidR="00E90378" w:rsidRDefault="00A90B6F">
      <w:pPr>
        <w:ind w:left="65" w:right="51"/>
      </w:pPr>
      <w:r>
        <w:t>Dostępność cyfrowa:</w:t>
      </w:r>
    </w:p>
    <w:p w:rsidR="00E90378" w:rsidRDefault="00A90B6F">
      <w:pPr>
        <w:ind w:left="65" w:right="51"/>
      </w:pPr>
      <w:r>
        <w:t>Strona Stowarzyszenia spełnia wymogi dostępności określone w ustawie. Strona umożliwia korzystanie z niej osobom z ograniczeniami.</w:t>
      </w:r>
    </w:p>
    <w:p w:rsidR="00E90378" w:rsidRDefault="00A90B6F">
      <w:pPr>
        <w:ind w:left="65" w:right="51"/>
      </w:pPr>
      <w:r>
        <w:t>Dostępność informacyjno-komunikacyjna:</w:t>
      </w:r>
    </w:p>
    <w:p w:rsidR="00E90378" w:rsidRDefault="00A90B6F">
      <w:pPr>
        <w:spacing w:after="272"/>
        <w:ind w:left="65" w:right="51"/>
      </w:pPr>
      <w:r>
        <w:t>Zapewniona zostanie poprzez zamieszczenia informacji dotyczących d</w:t>
      </w:r>
      <w:r>
        <w:t>ziałalności Stowarzyszania zgodnie z potrzebami osób zgłaszających się (powiększony tekst, proste sformułowania pozwalające na łatwe czytanie i rozumienie oraz wyposażenie lokalu w dodatkowe piktogramy ułatwiające poruszanie się i inne udogodnienia możliwe</w:t>
      </w:r>
      <w:r>
        <w:t xml:space="preserve"> do zastosowania w chwili obecnej.</w:t>
      </w:r>
    </w:p>
    <w:p w:rsidR="00E90378" w:rsidRDefault="00A90B6F">
      <w:pPr>
        <w:spacing w:after="272"/>
        <w:ind w:left="65" w:right="51"/>
      </w:pPr>
      <w:r>
        <w:t>Planujemy również wykorzystanie rozwiązań technologicznych w stosunku do osób nie mogących z powodu ograniczeń korzystać z oferty.</w:t>
      </w:r>
    </w:p>
    <w:p w:rsidR="00E90378" w:rsidRDefault="00A90B6F">
      <w:pPr>
        <w:ind w:left="65" w:right="51"/>
      </w:pPr>
      <w:r>
        <w:t>Zasoby finansowe</w:t>
      </w:r>
    </w:p>
    <w:p w:rsidR="00E90378" w:rsidRDefault="00A90B6F">
      <w:pPr>
        <w:ind w:left="65" w:right="51"/>
      </w:pPr>
      <w:r>
        <w:lastRenderedPageBreak/>
        <w:t>Stowarzyszenie ASLAN jest organizacją pożytku publicznego, a środki finansowe pozyskujemy między innymi z 1,5% podatku oraz darowizn osób prywatnych.</w:t>
      </w:r>
    </w:p>
    <w:p w:rsidR="00E90378" w:rsidRDefault="00A90B6F">
      <w:pPr>
        <w:spacing w:after="79" w:line="259" w:lineRule="auto"/>
        <w:ind w:left="0" w:right="-13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66346" cy="211811"/>
                <wp:effectExtent l="0" t="0" r="0" b="0"/>
                <wp:docPr id="22984" name="Group 22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346" cy="211811"/>
                          <a:chOff x="0" y="0"/>
                          <a:chExt cx="5766346" cy="211811"/>
                        </a:xfrm>
                      </wpg:grpSpPr>
                      <wps:wsp>
                        <wps:cNvPr id="2611" name="Shape 2611"/>
                        <wps:cNvSpPr/>
                        <wps:spPr>
                          <a:xfrm>
                            <a:off x="0" y="210223"/>
                            <a:ext cx="5766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346">
                                <a:moveTo>
                                  <a:pt x="57663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5763171" y="0"/>
                            <a:ext cx="0" cy="2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11">
                                <a:moveTo>
                                  <a:pt x="0" y="211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175" y="0"/>
                            <a:ext cx="0" cy="2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11">
                                <a:moveTo>
                                  <a:pt x="0" y="211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84" style="width:454.043pt;height:16.678pt;mso-position-horizontal-relative:char;mso-position-vertical-relative:line" coordsize="57663,2118">
                <v:shape id="Shape 2611" style="position:absolute;width:57663;height:0;left:0;top:2102;" coordsize="5766346,0" path="m5766346,0l0,0">
                  <v:stroke weight="0.25pt" endcap="flat" joinstyle="miter" miterlimit="10" on="true" color="#000000"/>
                  <v:fill on="false" color="#000000" opacity="0"/>
                </v:shape>
                <v:shape id="Shape 2612" style="position:absolute;width:0;height:2118;left:57631;top:0;" coordsize="0,211811" path="m0,211811l0,0">
                  <v:stroke weight="0.5pt" endcap="flat" joinstyle="miter" miterlimit="10" on="true" color="#000000"/>
                  <v:fill on="false" color="#000000" opacity="0"/>
                </v:shape>
                <v:shape id="Shape 2613" style="position:absolute;width:0;height:2118;left:31;top:0;" coordsize="0,211811" path="m0,211811l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90378" w:rsidRDefault="00A90B6F">
      <w:pPr>
        <w:spacing w:after="0" w:line="259" w:lineRule="auto"/>
        <w:ind w:left="-5"/>
      </w:pPr>
      <w:r>
        <w:rPr>
          <w:b/>
        </w:rPr>
        <w:t>IV. Szacunkowa kalkulacja kosztów realizacji zadania publicznego</w:t>
      </w:r>
    </w:p>
    <w:tbl>
      <w:tblPr>
        <w:tblStyle w:val="TableGrid"/>
        <w:tblW w:w="9068" w:type="dxa"/>
        <w:tblInd w:w="6" w:type="dxa"/>
        <w:tblCellMar>
          <w:top w:w="106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52"/>
        <w:gridCol w:w="3628"/>
        <w:gridCol w:w="1429"/>
        <w:gridCol w:w="839"/>
        <w:gridCol w:w="1361"/>
        <w:gridCol w:w="1359"/>
      </w:tblGrid>
      <w:tr w:rsidR="00E90378">
        <w:trPr>
          <w:trHeight w:val="661"/>
        </w:trPr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4" w:firstLine="0"/>
            </w:pPr>
            <w:r>
              <w:rPr>
                <w:b/>
              </w:rPr>
              <w:t>Lp.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rPr>
                <w:b/>
              </w:rPr>
              <w:t>Rodzaj kosztu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rPr>
                <w:b/>
              </w:rPr>
              <w:t>Wartość PLN</w:t>
            </w: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E90378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rPr>
                <w:b/>
              </w:rPr>
              <w:t>Z dotacj</w:t>
            </w:r>
            <w:r>
              <w:rPr>
                <w:b/>
              </w:rPr>
              <w:t>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rPr>
                <w:b/>
              </w:rPr>
              <w:t>Z innych źródeł</w:t>
            </w:r>
          </w:p>
        </w:tc>
      </w:tr>
      <w:tr w:rsidR="00E90378">
        <w:trPr>
          <w:trHeight w:val="1199"/>
        </w:trPr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64" w:firstLine="0"/>
            </w:pPr>
            <w:r>
              <w:t>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t>Wynagrodzenie prowadzących</w:t>
            </w:r>
          </w:p>
          <w:p w:rsidR="00E90378" w:rsidRDefault="00A90B6F">
            <w:pPr>
              <w:spacing w:after="0" w:line="259" w:lineRule="auto"/>
              <w:ind w:left="65" w:firstLine="0"/>
            </w:pPr>
            <w:r>
              <w:t>szkolenia</w:t>
            </w:r>
          </w:p>
          <w:p w:rsidR="00E90378" w:rsidRDefault="00A90B6F">
            <w:pPr>
              <w:spacing w:after="0" w:line="259" w:lineRule="auto"/>
              <w:ind w:left="65" w:firstLine="0"/>
            </w:pPr>
            <w:r>
              <w:t>48 godzin szkolenia x 150 zł/godz. (24 godz. na grupę)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90378" w:rsidRDefault="00E90378">
            <w:pPr>
              <w:spacing w:after="160" w:line="259" w:lineRule="auto"/>
              <w:ind w:left="0" w:firstLine="0"/>
            </w:pP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  <w:jc w:val="both"/>
            </w:pPr>
            <w:r>
              <w:t>7 200,00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t xml:space="preserve"> </w:t>
            </w:r>
          </w:p>
        </w:tc>
      </w:tr>
      <w:tr w:rsidR="00E90378">
        <w:trPr>
          <w:trHeight w:val="1199"/>
        </w:trPr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64" w:firstLine="0"/>
            </w:pPr>
            <w:r>
              <w:t>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3" w:lineRule="auto"/>
              <w:ind w:left="65" w:firstLine="0"/>
            </w:pPr>
            <w:r>
              <w:t>Wynagrodzenie prowadzących wsparcie indywidualne</w:t>
            </w:r>
          </w:p>
          <w:p w:rsidR="00E90378" w:rsidRDefault="00A90B6F">
            <w:pPr>
              <w:spacing w:after="0" w:line="259" w:lineRule="auto"/>
              <w:ind w:left="65" w:firstLine="0"/>
            </w:pPr>
            <w:r>
              <w:t>23 godz. indywidualnego wsparcia x 120 zł/godz.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90378" w:rsidRDefault="00E90378">
            <w:pPr>
              <w:spacing w:after="160" w:line="259" w:lineRule="auto"/>
              <w:ind w:left="0" w:firstLine="0"/>
            </w:pP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  <w:jc w:val="both"/>
            </w:pPr>
            <w:r>
              <w:t>2 760,00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5" w:firstLine="0"/>
            </w:pPr>
            <w:r>
              <w:t xml:space="preserve"> </w:t>
            </w:r>
          </w:p>
        </w:tc>
      </w:tr>
      <w:tr w:rsidR="00E90378">
        <w:trPr>
          <w:trHeight w:val="393"/>
        </w:trPr>
        <w:tc>
          <w:tcPr>
            <w:tcW w:w="408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9C3"/>
          </w:tcPr>
          <w:p w:rsidR="00E90378" w:rsidRDefault="00A90B6F">
            <w:pPr>
              <w:spacing w:after="0" w:line="259" w:lineRule="auto"/>
              <w:ind w:left="64" w:firstLine="0"/>
              <w:jc w:val="both"/>
            </w:pPr>
            <w:r>
              <w:rPr>
                <w:b/>
              </w:rPr>
              <w:t>Suma wszystkich kosztów realizacji zadania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90378" w:rsidRDefault="00E90378">
            <w:pPr>
              <w:spacing w:after="160" w:line="259" w:lineRule="auto"/>
              <w:ind w:left="0" w:firstLine="0"/>
            </w:pP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  <w:jc w:val="both"/>
            </w:pPr>
            <w:r>
              <w:t>9 960,00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right="2" w:firstLine="0"/>
              <w:jc w:val="right"/>
            </w:pPr>
            <w:r>
              <w:t>9 960,00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0378" w:rsidRDefault="00A90B6F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</w:tr>
    </w:tbl>
    <w:p w:rsidR="00E90378" w:rsidRDefault="00A90B6F">
      <w:pPr>
        <w:pStyle w:val="Nagwek1"/>
        <w:ind w:left="477" w:hanging="477"/>
      </w:pPr>
      <w:r>
        <w:t>Oświadczenia</w:t>
      </w:r>
    </w:p>
    <w:p w:rsidR="00E90378" w:rsidRDefault="00A90B6F">
      <w:pPr>
        <w:spacing w:after="131"/>
        <w:ind w:left="65" w:right="51"/>
      </w:pPr>
      <w:r>
        <w:t>Oświadczam(y), że:</w:t>
      </w:r>
    </w:p>
    <w:p w:rsidR="00E90378" w:rsidRDefault="00A90B6F">
      <w:pPr>
        <w:numPr>
          <w:ilvl w:val="0"/>
          <w:numId w:val="3"/>
        </w:numPr>
        <w:spacing w:after="31"/>
        <w:ind w:right="51" w:hanging="357"/>
      </w:pPr>
      <w:r>
        <w:t>proponowane zadanie publiczne będzie realizowane wyłącznie w zakresie działalności pożytku publicznego oferenta(-</w:t>
      </w:r>
      <w:proofErr w:type="spellStart"/>
      <w:r>
        <w:t>tów</w:t>
      </w:r>
      <w:proofErr w:type="spellEnd"/>
      <w:r>
        <w:t>);</w:t>
      </w:r>
    </w:p>
    <w:p w:rsidR="00E90378" w:rsidRDefault="00A90B6F">
      <w:pPr>
        <w:numPr>
          <w:ilvl w:val="0"/>
          <w:numId w:val="3"/>
        </w:numPr>
        <w:spacing w:after="31"/>
        <w:ind w:right="51" w:hanging="357"/>
      </w:pPr>
      <w:r>
        <w:t>pobieranie świadczeń pieniężnych będzie się odbywać wyłącznie w ramach prowadzonej odpłatnej działalności pożytku publicznego;</w:t>
      </w:r>
    </w:p>
    <w:p w:rsidR="00E90378" w:rsidRDefault="00A90B6F">
      <w:pPr>
        <w:numPr>
          <w:ilvl w:val="0"/>
          <w:numId w:val="3"/>
        </w:numPr>
        <w:spacing w:after="31"/>
        <w:ind w:right="51" w:hanging="357"/>
      </w:pPr>
      <w:r>
        <w:t xml:space="preserve">oferent* / </w:t>
      </w:r>
      <w:r>
        <w:rPr>
          <w:strike/>
        </w:rPr>
        <w:t>oferenci*</w:t>
      </w:r>
      <w:r>
        <w:t xml:space="preserve"> składający niniejszą ofertę nie zalega(-ją)* / </w:t>
      </w:r>
      <w:r>
        <w:rPr>
          <w:strike/>
        </w:rPr>
        <w:t>zalega(-ją)*</w:t>
      </w:r>
      <w:r>
        <w:t xml:space="preserve"> z opłacaniem należności z tytułu zobowiązań poda</w:t>
      </w:r>
      <w:r>
        <w:t>tkowych;</w:t>
      </w:r>
    </w:p>
    <w:p w:rsidR="00E90378" w:rsidRDefault="00A90B6F">
      <w:pPr>
        <w:numPr>
          <w:ilvl w:val="0"/>
          <w:numId w:val="3"/>
        </w:numPr>
        <w:spacing w:after="31"/>
        <w:ind w:right="51" w:hanging="357"/>
      </w:pPr>
      <w:r>
        <w:t xml:space="preserve">oferent* / </w:t>
      </w:r>
      <w:r>
        <w:rPr>
          <w:strike/>
        </w:rPr>
        <w:t>oferenci*</w:t>
      </w:r>
      <w:r>
        <w:t xml:space="preserve"> składający niniejszą ofertę nie zalega(-ją)* / </w:t>
      </w:r>
      <w:r>
        <w:rPr>
          <w:strike/>
        </w:rPr>
        <w:t>zalega(-ją)*</w:t>
      </w:r>
      <w:r>
        <w:t xml:space="preserve"> z opłacaniem należności z tytułu składek na ubezpieczenia społeczne;</w:t>
      </w:r>
    </w:p>
    <w:p w:rsidR="00E90378" w:rsidRDefault="00A90B6F">
      <w:pPr>
        <w:numPr>
          <w:ilvl w:val="0"/>
          <w:numId w:val="3"/>
        </w:numPr>
        <w:spacing w:after="31"/>
        <w:ind w:right="51" w:hanging="357"/>
      </w:pPr>
      <w:r>
        <w:t xml:space="preserve">dane zawarte w części II niniejszej oferty są zgodne z Krajowym Rejestrem Sądowym* / </w:t>
      </w:r>
      <w:r>
        <w:rPr>
          <w:strike/>
        </w:rPr>
        <w:t>inną właściw</w:t>
      </w:r>
      <w:r>
        <w:rPr>
          <w:strike/>
        </w:rPr>
        <w:t xml:space="preserve">ą ewidencją* </w:t>
      </w:r>
      <w:r>
        <w:t>;</w:t>
      </w:r>
    </w:p>
    <w:p w:rsidR="00E90378" w:rsidRDefault="00A90B6F">
      <w:pPr>
        <w:numPr>
          <w:ilvl w:val="0"/>
          <w:numId w:val="3"/>
        </w:numPr>
        <w:spacing w:after="31"/>
        <w:ind w:right="51" w:hanging="357"/>
      </w:pPr>
      <w:r>
        <w:t>wszystkie informacje podane w ofercie oraz załącznikach są zgodne z aktualnym stanem prawnym i faktycznym;</w:t>
      </w:r>
    </w:p>
    <w:p w:rsidR="00E90378" w:rsidRDefault="00A90B6F">
      <w:pPr>
        <w:numPr>
          <w:ilvl w:val="0"/>
          <w:numId w:val="3"/>
        </w:numPr>
        <w:ind w:right="51" w:hanging="357"/>
      </w:pPr>
      <w:r>
        <w:t>w zakresie związanym ze składaniem ofert, w tym z gromadzeniem, przetwarzaniem i przekazywaniem danych osobowych, a także wprowadzanie</w:t>
      </w:r>
      <w:r>
        <w:t>m ich do systemów informatycznych, osoby, których dotyczą te dane, złożyły stosowne oświadczenia zgodnie z przepisami o ochronie danych osobowych.</w:t>
      </w:r>
    </w:p>
    <w:p w:rsidR="00E90378" w:rsidRDefault="00A90B6F">
      <w:pPr>
        <w:ind w:left="65" w:right="51"/>
      </w:pPr>
      <w:r>
        <w:t>........................................</w:t>
      </w:r>
    </w:p>
    <w:p w:rsidR="00E90378" w:rsidRDefault="00A90B6F">
      <w:pPr>
        <w:spacing w:after="256"/>
        <w:ind w:left="1005" w:right="51"/>
      </w:pPr>
      <w:r>
        <w:t>.....</w:t>
      </w:r>
    </w:p>
    <w:p w:rsidR="00E90378" w:rsidRDefault="00A90B6F">
      <w:pPr>
        <w:ind w:left="65" w:right="51"/>
      </w:pPr>
      <w:r>
        <w:t>........................................</w:t>
      </w:r>
    </w:p>
    <w:p w:rsidR="00E90378" w:rsidRDefault="00A90B6F">
      <w:pPr>
        <w:spacing w:after="256"/>
        <w:ind w:left="1005" w:right="51"/>
      </w:pPr>
      <w:r>
        <w:t>.....</w:t>
      </w:r>
    </w:p>
    <w:p w:rsidR="00E90378" w:rsidRDefault="00A90B6F">
      <w:pPr>
        <w:ind w:left="65" w:right="51"/>
      </w:pPr>
      <w:r>
        <w:t>...............</w:t>
      </w:r>
      <w:r>
        <w:t>.........................</w:t>
      </w:r>
    </w:p>
    <w:p w:rsidR="00E90378" w:rsidRDefault="00A90B6F">
      <w:pPr>
        <w:ind w:left="1005" w:right="51"/>
      </w:pPr>
      <w:r>
        <w:lastRenderedPageBreak/>
        <w:t>.....</w:t>
      </w:r>
    </w:p>
    <w:p w:rsidR="00E90378" w:rsidRDefault="00A90B6F">
      <w:pPr>
        <w:spacing w:after="5"/>
        <w:ind w:left="543" w:right="6872" w:hanging="6"/>
      </w:pPr>
      <w:r>
        <w:rPr>
          <w:sz w:val="21"/>
        </w:rPr>
        <w:t>(podpis osoby upoważnionej</w:t>
      </w:r>
    </w:p>
    <w:p w:rsidR="00E90378" w:rsidRDefault="00A90B6F">
      <w:pPr>
        <w:spacing w:after="5"/>
        <w:ind w:left="421" w:right="6872" w:hanging="6"/>
      </w:pPr>
      <w:r>
        <w:rPr>
          <w:sz w:val="21"/>
        </w:rPr>
        <w:t>lub podpisy osób</w:t>
      </w:r>
    </w:p>
    <w:p w:rsidR="00E90378" w:rsidRDefault="00A90B6F">
      <w:pPr>
        <w:spacing w:after="5"/>
        <w:ind w:left="474" w:right="6872" w:hanging="6"/>
      </w:pPr>
      <w:r>
        <w:rPr>
          <w:sz w:val="21"/>
        </w:rPr>
        <w:t>upoważnionych</w:t>
      </w:r>
    </w:p>
    <w:p w:rsidR="00E90378" w:rsidRDefault="00A90B6F">
      <w:pPr>
        <w:spacing w:after="5"/>
        <w:ind w:left="280" w:right="6872" w:hanging="209"/>
      </w:pPr>
      <w:r>
        <w:rPr>
          <w:sz w:val="21"/>
        </w:rPr>
        <w:t>do składania oświadczeń woli w imieniu oferenta)</w:t>
      </w:r>
    </w:p>
    <w:p w:rsidR="00E90378" w:rsidRDefault="00A90B6F">
      <w:pPr>
        <w:spacing w:after="347" w:line="259" w:lineRule="auto"/>
        <w:ind w:left="0" w:firstLine="0"/>
        <w:jc w:val="right"/>
      </w:pPr>
      <w:r>
        <w:t>Data..............................</w:t>
      </w:r>
    </w:p>
    <w:p w:rsidR="00E90378" w:rsidRDefault="00A90B6F">
      <w:pPr>
        <w:spacing w:after="131"/>
        <w:ind w:left="65" w:right="51"/>
      </w:pPr>
      <w:r>
        <w:t>Załączniki:</w:t>
      </w:r>
    </w:p>
    <w:p w:rsidR="00E90378" w:rsidRDefault="00A90B6F">
      <w:pPr>
        <w:numPr>
          <w:ilvl w:val="0"/>
          <w:numId w:val="4"/>
        </w:numPr>
        <w:spacing w:after="32"/>
        <w:ind w:right="51" w:hanging="357"/>
      </w:pPr>
      <w:r>
        <w:t>w przypadku, gdy oferent nie podlega wpisowi w Krajowym Rejestrze Sądowym – kopię aktualnego wyciągu z innego rejestru lub ewidencji, ewentualnie inny dokument potwierdzający status prawny oferenta. Odpis musi być zgodny ze stanem faktycznym i prawnym, nie</w:t>
      </w:r>
      <w:r>
        <w:t xml:space="preserve">zależnie od tego, kiedy został wydany; </w:t>
      </w:r>
      <w:r>
        <w:rPr>
          <w:i/>
        </w:rPr>
        <w:t>(fakultatywny)</w:t>
      </w:r>
    </w:p>
    <w:p w:rsidR="00E90378" w:rsidRDefault="00A90B6F">
      <w:pPr>
        <w:numPr>
          <w:ilvl w:val="0"/>
          <w:numId w:val="4"/>
        </w:numPr>
        <w:spacing w:after="32"/>
        <w:ind w:right="51" w:hanging="357"/>
      </w:pPr>
      <w:r>
        <w:t>w przypadku wyboru innego sposobu reprezentacji oferentów składających ofertę niż wynikający z Krajowego Rejestru Sądowego lub innego właściwego rejestru - dokument potwierdzający upoważnienie do działa</w:t>
      </w:r>
      <w:r>
        <w:t xml:space="preserve">nia w imieniu oferenta(-ów); </w:t>
      </w:r>
      <w:r>
        <w:rPr>
          <w:i/>
        </w:rPr>
        <w:t>(fakultatywny)</w:t>
      </w:r>
    </w:p>
    <w:p w:rsidR="00E90378" w:rsidRDefault="00A90B6F">
      <w:pPr>
        <w:numPr>
          <w:ilvl w:val="0"/>
          <w:numId w:val="4"/>
        </w:numPr>
        <w:spacing w:after="31"/>
        <w:ind w:right="51" w:hanging="357"/>
      </w:pPr>
      <w:r>
        <w:t xml:space="preserve">kopię umowy lub statutu spółki - w przypadku gdy oferent jest spółką prawa handlowego, o której mowa w art. 3 ust. 3 pkt 4 ustawy z dnia 24 kwietnia 2003 r. o działalności pożytku publicznego i o wolontariacie. </w:t>
      </w:r>
      <w:r>
        <w:rPr>
          <w:i/>
        </w:rPr>
        <w:t>(</w:t>
      </w:r>
      <w:r>
        <w:rPr>
          <w:i/>
        </w:rPr>
        <w:t>fakultatywny)</w:t>
      </w:r>
    </w:p>
    <w:p w:rsidR="00E90378" w:rsidRDefault="00A90B6F">
      <w:pPr>
        <w:numPr>
          <w:ilvl w:val="0"/>
          <w:numId w:val="4"/>
        </w:numPr>
        <w:ind w:right="51" w:hanging="357"/>
      </w:pPr>
      <w:r>
        <w:t xml:space="preserve">Fakultatywne załączniki oferenta. </w:t>
      </w:r>
      <w:r>
        <w:rPr>
          <w:i/>
        </w:rPr>
        <w:t>(fakultatywny)</w:t>
      </w:r>
    </w:p>
    <w:p w:rsidR="00E90378" w:rsidRDefault="00A90B6F">
      <w:pPr>
        <w:spacing w:after="475" w:line="25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728000" cy="3175"/>
                <wp:effectExtent l="0" t="0" r="0" b="0"/>
                <wp:docPr id="23187" name="Group 2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0" cy="3175"/>
                          <a:chOff x="0" y="0"/>
                          <a:chExt cx="1728000" cy="3175"/>
                        </a:xfrm>
                      </wpg:grpSpPr>
                      <wps:wsp>
                        <wps:cNvPr id="3072" name="Shape 3072"/>
                        <wps:cNvSpPr/>
                        <wps:spPr>
                          <a:xfrm>
                            <a:off x="0" y="0"/>
                            <a:ext cx="172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00">
                                <a:moveTo>
                                  <a:pt x="172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87" style="width:136.063pt;height:0.25pt;mso-position-horizontal-relative:char;mso-position-vertical-relative:line" coordsize="17280,31">
                <v:shape id="Shape 3072" style="position:absolute;width:17280;height:0;left:0;top:0;" coordsize="1728000,0" path="m1728000,0l0,0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90378" w:rsidRDefault="00A90B6F">
      <w:pPr>
        <w:ind w:left="65" w:right="51"/>
      </w:pPr>
      <w:r>
        <w:rPr>
          <w:vertAlign w:val="superscript"/>
        </w:rPr>
        <w:t xml:space="preserve">1) </w:t>
      </w:r>
      <w:r>
        <w:t xml:space="preserve">Rodzaj zadania zawiera się w zakresie zadań określonych w art. 4 ustawy z dnia 24 kwietnia 2003 r. o działalności pożytku publicznego i o wolontariacie (Dz. U. z 2018 r. poz. 450, </w:t>
      </w:r>
      <w:r>
        <w:t xml:space="preserve">z </w:t>
      </w:r>
      <w:proofErr w:type="spellStart"/>
      <w:r>
        <w:t>późn</w:t>
      </w:r>
      <w:proofErr w:type="spellEnd"/>
      <w:r>
        <w:t xml:space="preserve">. zm.). </w:t>
      </w:r>
      <w:r>
        <w:rPr>
          <w:vertAlign w:val="superscript"/>
        </w:rPr>
        <w:t xml:space="preserve">2) </w:t>
      </w:r>
      <w:r>
        <w:t>Termin realizacji zadania nie może być dłuższy niż 90 dni.</w:t>
      </w:r>
    </w:p>
    <w:sectPr w:rsidR="00E90378">
      <w:footerReference w:type="even" r:id="rId7"/>
      <w:footerReference w:type="default" r:id="rId8"/>
      <w:footerReference w:type="first" r:id="rId9"/>
      <w:pgSz w:w="11906" w:h="16838"/>
      <w:pgMar w:top="1420" w:right="1421" w:bottom="2335" w:left="1417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0B6F">
      <w:pPr>
        <w:spacing w:after="0" w:line="240" w:lineRule="auto"/>
      </w:pPr>
      <w:r>
        <w:separator/>
      </w:r>
    </w:p>
  </w:endnote>
  <w:endnote w:type="continuationSeparator" w:id="0">
    <w:p w:rsidR="00000000" w:rsidRDefault="00A9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78" w:rsidRDefault="00A90B6F">
    <w:pPr>
      <w:spacing w:after="0" w:line="259" w:lineRule="auto"/>
      <w:ind w:left="3" w:firstLine="0"/>
      <w:jc w:val="center"/>
    </w:pPr>
    <w:r>
      <w:rPr>
        <w:sz w:val="13"/>
      </w:rPr>
      <w:t xml:space="preserve">wniosek wygenerowano w systemie witkac.pl , suma kontrolna: </w:t>
    </w:r>
    <w:r>
      <w:rPr>
        <w:b/>
        <w:sz w:val="13"/>
      </w:rPr>
      <w:t>d78b-5f4c-f48a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78" w:rsidRDefault="00A90B6F">
    <w:pPr>
      <w:spacing w:after="0" w:line="259" w:lineRule="auto"/>
      <w:ind w:left="3" w:firstLine="0"/>
      <w:jc w:val="center"/>
    </w:pPr>
    <w:r>
      <w:rPr>
        <w:sz w:val="13"/>
      </w:rPr>
      <w:t xml:space="preserve">wniosek wygenerowano w systemie witkac.pl , suma kontrolna: </w:t>
    </w:r>
    <w:r>
      <w:rPr>
        <w:b/>
        <w:sz w:val="13"/>
      </w:rPr>
      <w:t>d78b-5f4c-f48a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78" w:rsidRDefault="00A90B6F">
    <w:pPr>
      <w:spacing w:after="0" w:line="259" w:lineRule="auto"/>
      <w:ind w:left="3" w:firstLine="0"/>
      <w:jc w:val="center"/>
    </w:pPr>
    <w:r>
      <w:rPr>
        <w:sz w:val="13"/>
      </w:rPr>
      <w:t xml:space="preserve">wniosek wygenerowano w systemie witkac.pl , suma kontrolna: </w:t>
    </w:r>
    <w:r>
      <w:rPr>
        <w:b/>
        <w:sz w:val="13"/>
      </w:rPr>
      <w:t>d78b-5f4c-f48a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0B6F">
      <w:pPr>
        <w:spacing w:after="0" w:line="240" w:lineRule="auto"/>
      </w:pPr>
      <w:r>
        <w:separator/>
      </w:r>
    </w:p>
  </w:footnote>
  <w:footnote w:type="continuationSeparator" w:id="0">
    <w:p w:rsidR="00000000" w:rsidRDefault="00A9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44A"/>
    <w:multiLevelType w:val="hybridMultilevel"/>
    <w:tmpl w:val="A5FE7EF0"/>
    <w:lvl w:ilvl="0" w:tplc="511892EE">
      <w:start w:val="1"/>
      <w:numFmt w:val="upperRoman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855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09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4C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6E0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46F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C38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A68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433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938F3"/>
    <w:multiLevelType w:val="hybridMultilevel"/>
    <w:tmpl w:val="1B02A280"/>
    <w:lvl w:ilvl="0" w:tplc="7FA43180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E0B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AE9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EB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F0AA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6D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C4C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200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6EE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6428E"/>
    <w:multiLevelType w:val="hybridMultilevel"/>
    <w:tmpl w:val="FA7633A8"/>
    <w:lvl w:ilvl="0" w:tplc="FB9E8C0E">
      <w:start w:val="5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6C765B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FF96A4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81BEFD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BCBCE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3668BB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3FEEDB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D360A3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0F065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3692D"/>
    <w:multiLevelType w:val="hybridMultilevel"/>
    <w:tmpl w:val="85BAD63C"/>
    <w:lvl w:ilvl="0" w:tplc="6B5AF4F2">
      <w:start w:val="1"/>
      <w:numFmt w:val="bullet"/>
      <w:lvlText w:val="-"/>
      <w:lvlJc w:val="left"/>
      <w:pPr>
        <w:ind w:left="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45A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C315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A27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4DA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67B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5A07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089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6D6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D03DB"/>
    <w:multiLevelType w:val="hybridMultilevel"/>
    <w:tmpl w:val="23525472"/>
    <w:lvl w:ilvl="0" w:tplc="EF900CC6">
      <w:start w:val="1"/>
      <w:numFmt w:val="decimal"/>
      <w:lvlText w:val="%1)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A1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A6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41D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870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A94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6AE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AA0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E38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78"/>
    <w:rsid w:val="00A90B6F"/>
    <w:rsid w:val="00E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87EC9-1781-46F1-BD2F-5F122700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57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2937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Rochalska Agnieszka (PS)</dc:creator>
  <cp:keywords/>
  <cp:lastModifiedBy>Rochalska Agnieszka (PS)</cp:lastModifiedBy>
  <cp:revision>2</cp:revision>
  <dcterms:created xsi:type="dcterms:W3CDTF">2025-06-25T13:22:00Z</dcterms:created>
  <dcterms:modified xsi:type="dcterms:W3CDTF">2025-06-25T13:22:00Z</dcterms:modified>
</cp:coreProperties>
</file>