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6D4" w14:textId="186C6DED" w:rsidR="00C318D7" w:rsidRPr="00CF68E4" w:rsidRDefault="00DA58F0" w:rsidP="0075235B">
      <w:pPr>
        <w:spacing w:after="0"/>
        <w:jc w:val="right"/>
      </w:pPr>
      <w:r>
        <w:t xml:space="preserve">Załącznik do </w:t>
      </w:r>
      <w:r w:rsidR="00016BCE">
        <w:t>UCHWAŁY NR</w:t>
      </w:r>
      <w:r w:rsidR="00B966A1">
        <w:t xml:space="preserve"> LXXIV/598/2025</w:t>
      </w:r>
    </w:p>
    <w:p w14:paraId="2CFB77B5" w14:textId="038EB40B" w:rsidR="0075235B" w:rsidRDefault="00016BCE" w:rsidP="0075235B">
      <w:pPr>
        <w:spacing w:after="0"/>
        <w:jc w:val="right"/>
      </w:pPr>
      <w:r w:rsidRPr="00CF68E4">
        <w:t xml:space="preserve">ZARZĄDU DZIELNICY </w:t>
      </w:r>
      <w:r>
        <w:t>WŁOCHY</w:t>
      </w:r>
      <w:r w:rsidR="0075235B">
        <w:t xml:space="preserve"> </w:t>
      </w:r>
      <w:r w:rsidRPr="00CF68E4">
        <w:t xml:space="preserve">M.ST. WARSZAWY </w:t>
      </w:r>
    </w:p>
    <w:p w14:paraId="5099CD15" w14:textId="448174A8" w:rsidR="00C318D7" w:rsidRPr="00CF68E4" w:rsidRDefault="00B966A1" w:rsidP="0075235B">
      <w:pPr>
        <w:spacing w:after="0"/>
        <w:jc w:val="right"/>
      </w:pPr>
      <w:r>
        <w:t>Z 25 czerwca 2025 r.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4C63043A" w:rsidR="00C318D7" w:rsidRPr="00CF68E4" w:rsidRDefault="00C318D7" w:rsidP="00A21994">
      <w:r w:rsidRPr="00CF68E4">
        <w:t>Zarząd Dzielnicy</w:t>
      </w:r>
      <w:r w:rsidR="000B3857">
        <w:t xml:space="preserve"> </w:t>
      </w:r>
      <w:r w:rsidR="00886648">
        <w:t>Włochy</w:t>
      </w:r>
      <w:r w:rsidRPr="00CF68E4">
        <w:t xml:space="preserve"> m.st. Warszawy ogłasza otwarty konkurs ofert na realizację w roku </w:t>
      </w:r>
      <w:r w:rsidR="000B3857">
        <w:br/>
      </w:r>
      <w:r w:rsidRPr="00CF68E4">
        <w:t>w latach</w:t>
      </w:r>
      <w:r w:rsidR="000B3857">
        <w:t xml:space="preserve"> 2025-2027</w:t>
      </w:r>
      <w:r w:rsidR="00940926" w:rsidRPr="00CF68E4">
        <w:t xml:space="preserve">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0B3857">
        <w:t>przeciwdziałania uzależnieniom i patologiom społecznym</w:t>
      </w:r>
      <w:r w:rsidRPr="00CF68E4"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5D17AE53" w14:textId="77777777" w:rsidR="009E7553" w:rsidRPr="00BE6DFC" w:rsidRDefault="00A21994" w:rsidP="00BE6DFC">
      <w:pPr>
        <w:rPr>
          <w:b/>
          <w:bCs/>
        </w:rPr>
      </w:pPr>
      <w:r w:rsidRPr="00BE6DFC">
        <w:rPr>
          <w:b/>
          <w:bCs/>
        </w:rPr>
        <w:t>Informacje o zadaniu</w:t>
      </w:r>
      <w:r w:rsidR="007558B8" w:rsidRPr="00BE6DFC">
        <w:rPr>
          <w:b/>
          <w:bCs/>
        </w:rPr>
        <w:t>:</w:t>
      </w:r>
    </w:p>
    <w:p w14:paraId="25C36EA6" w14:textId="5156527D" w:rsidR="009D695A" w:rsidRPr="00BE6DFC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Nazwa zadania konkursowego:</w:t>
      </w:r>
      <w:r w:rsidR="00BD0BA6">
        <w:t xml:space="preserve"> Prowadzenie placówek wsparcia dziennego na</w:t>
      </w:r>
      <w:r w:rsidR="001D453F">
        <w:t> </w:t>
      </w:r>
      <w:r w:rsidR="00BD0BA6">
        <w:t xml:space="preserve">terenie Dzielnicy </w:t>
      </w:r>
      <w:r w:rsidR="00886648">
        <w:t>Włochy</w:t>
      </w:r>
      <w:r w:rsidR="00BD0BA6">
        <w:t xml:space="preserve"> m.st. Warszawy w latach 2025-2027</w:t>
      </w:r>
    </w:p>
    <w:p w14:paraId="096AF8EE" w14:textId="77777777" w:rsidR="00BE125D" w:rsidRPr="00BE6DFC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Forma realizacji zadania:</w:t>
      </w:r>
      <w:r w:rsidRPr="00CF68E4">
        <w:t xml:space="preserve"> powierzenie lub wsparcie</w:t>
      </w:r>
    </w:p>
    <w:p w14:paraId="28AA44A4" w14:textId="77777777" w:rsidR="00860174" w:rsidRPr="00860174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Cel zadania:</w:t>
      </w:r>
      <w:r w:rsidR="00BF267B">
        <w:t xml:space="preserve"> </w:t>
      </w:r>
      <w:r w:rsidR="00BF267B" w:rsidRPr="00BE6DFC">
        <w:rPr>
          <w:rFonts w:eastAsiaTheme="majorEastAsia" w:cstheme="majorBidi"/>
          <w:iCs/>
          <w:lang w:eastAsia="pl-PL"/>
        </w:rPr>
        <w:t>Wspieranie rodzin przeżywających trudności w wypełnianiu funkcji opiekuńczo – wychowawczej, aby zapobiegać umieszczaniu dzieci i młodzieży w</w:t>
      </w:r>
      <w:r w:rsidR="00C825FE" w:rsidRPr="00BE6DFC">
        <w:rPr>
          <w:rFonts w:eastAsiaTheme="majorEastAsia" w:cstheme="majorBidi"/>
          <w:iCs/>
          <w:lang w:eastAsia="pl-PL"/>
        </w:rPr>
        <w:t> </w:t>
      </w:r>
      <w:r w:rsidR="00BF267B" w:rsidRPr="00BE6DFC">
        <w:rPr>
          <w:rFonts w:eastAsiaTheme="majorEastAsia" w:cstheme="majorBidi"/>
          <w:iCs/>
          <w:lang w:eastAsia="pl-PL"/>
        </w:rPr>
        <w:t>pieczy zastępczej</w:t>
      </w:r>
      <w:r w:rsidR="00C825FE" w:rsidRPr="00BE6DFC">
        <w:rPr>
          <w:rFonts w:eastAsiaTheme="majorEastAsia" w:cstheme="majorBidi"/>
          <w:iCs/>
          <w:lang w:eastAsia="pl-PL"/>
        </w:rPr>
        <w:t>;</w:t>
      </w:r>
    </w:p>
    <w:p w14:paraId="7CE05F70" w14:textId="67FE7A64" w:rsidR="00DE7DD8" w:rsidRPr="00860174" w:rsidRDefault="00BF267B" w:rsidP="00860174">
      <w:pPr>
        <w:pStyle w:val="Akapitzlist"/>
        <w:rPr>
          <w:b/>
          <w:bCs/>
        </w:rPr>
      </w:pPr>
      <w:r w:rsidRPr="00860174">
        <w:rPr>
          <w:rFonts w:eastAsiaTheme="majorEastAsia" w:cstheme="majorBidi"/>
          <w:b/>
          <w:lang w:eastAsia="pl-PL"/>
        </w:rPr>
        <w:t>Cele szczegółowe:</w:t>
      </w:r>
    </w:p>
    <w:p w14:paraId="1CA75C8C" w14:textId="77777777" w:rsidR="00F244E3" w:rsidRPr="006236A5" w:rsidRDefault="00BF267B" w:rsidP="00EC1759">
      <w:pPr>
        <w:pStyle w:val="Akapitzlist"/>
        <w:numPr>
          <w:ilvl w:val="0"/>
          <w:numId w:val="41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>profilaktyka uzależnień oraz przeciwdziałanie przemocy rówieśniczej i domowej, zwiększenie kompetencji społecznych wychowanków, poprzez:</w:t>
      </w:r>
    </w:p>
    <w:p w14:paraId="1D772832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wzmocnienie czynników chroniących wychowanków oraz ich rodziny przed zachowaniami problemowymi, </w:t>
      </w:r>
    </w:p>
    <w:p w14:paraId="5D0AF0DA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redukcję czynników ryzyka wśród wychowanków oraz ich rodzin, </w:t>
      </w:r>
    </w:p>
    <w:p w14:paraId="2CF29631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poprawę funkcjonowania wychowanków w obszarach: emocjonalnym, społecznym oraz poznawczym, </w:t>
      </w:r>
    </w:p>
    <w:p w14:paraId="44AEE0A7" w14:textId="2EDB4F4D" w:rsidR="00F244E3" w:rsidRPr="006236A5" w:rsidRDefault="00BF267B" w:rsidP="00EC1759">
      <w:pPr>
        <w:pStyle w:val="Akapitzlist"/>
        <w:numPr>
          <w:ilvl w:val="0"/>
          <w:numId w:val="42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 xml:space="preserve">podniesienie wyników w nauce szkolnej wychowanków, </w:t>
      </w:r>
    </w:p>
    <w:p w14:paraId="59396FCD" w14:textId="77777777" w:rsidR="002F3AFD" w:rsidRPr="006236A5" w:rsidRDefault="00BF267B" w:rsidP="00EC1759">
      <w:pPr>
        <w:pStyle w:val="Akapitzlist"/>
        <w:numPr>
          <w:ilvl w:val="0"/>
          <w:numId w:val="41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>zwiększenie kompetencji opiekuńczo-wychowawczych  i społecznych rodziców i opiekunów dzieci i młodzieży.</w:t>
      </w:r>
    </w:p>
    <w:p w14:paraId="319151B5" w14:textId="3743CD43" w:rsidR="00A21994" w:rsidRPr="00C07AE6" w:rsidRDefault="00A21994" w:rsidP="00EC1759">
      <w:pPr>
        <w:pStyle w:val="Akapitzlist"/>
        <w:numPr>
          <w:ilvl w:val="0"/>
          <w:numId w:val="40"/>
        </w:numPr>
        <w:spacing w:after="120"/>
        <w:rPr>
          <w:rFonts w:eastAsiaTheme="majorEastAsia" w:cstheme="majorBidi"/>
          <w:b/>
          <w:bCs/>
          <w:iCs/>
          <w:lang w:eastAsia="pl-PL"/>
        </w:rPr>
      </w:pPr>
      <w:r w:rsidRPr="00C07AE6">
        <w:rPr>
          <w:b/>
          <w:bCs/>
        </w:rPr>
        <w:t>Opis zadania:</w:t>
      </w:r>
    </w:p>
    <w:p w14:paraId="57A081C4" w14:textId="77777777" w:rsidR="00F244E3" w:rsidRDefault="00BF267B" w:rsidP="00F244E3">
      <w:pPr>
        <w:spacing w:after="0"/>
        <w:ind w:left="284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Zadanie polega na prowadzeniu przez ofer</w:t>
      </w:r>
      <w:r w:rsidR="00381027">
        <w:rPr>
          <w:rFonts w:eastAsia="Calibri" w:cstheme="minorBidi"/>
          <w:lang w:eastAsia="pl-PL"/>
        </w:rPr>
        <w:t>en</w:t>
      </w:r>
      <w:r w:rsidRPr="00BF267B">
        <w:rPr>
          <w:rFonts w:eastAsia="Calibri" w:cstheme="minorBidi"/>
          <w:lang w:eastAsia="pl-PL"/>
        </w:rPr>
        <w:t>ta placów</w:t>
      </w:r>
      <w:r w:rsidR="001D453F">
        <w:rPr>
          <w:rFonts w:eastAsia="Calibri" w:cstheme="minorBidi"/>
          <w:lang w:eastAsia="pl-PL"/>
        </w:rPr>
        <w:t xml:space="preserve">ek </w:t>
      </w:r>
      <w:r w:rsidRPr="00BF267B">
        <w:rPr>
          <w:rFonts w:eastAsia="Calibri" w:cstheme="minorBidi"/>
          <w:lang w:eastAsia="pl-PL"/>
        </w:rPr>
        <w:t>wsparcia dziennego, o któ</w:t>
      </w:r>
      <w:r w:rsidR="001D453F">
        <w:rPr>
          <w:rFonts w:eastAsia="Calibri" w:cstheme="minorBidi"/>
          <w:lang w:eastAsia="pl-PL"/>
        </w:rPr>
        <w:t>rych</w:t>
      </w:r>
      <w:r w:rsidRPr="00BF267B">
        <w:rPr>
          <w:rFonts w:eastAsia="Calibri" w:cstheme="minorBidi"/>
          <w:lang w:eastAsia="pl-PL"/>
        </w:rPr>
        <w:t xml:space="preserve"> mowa w</w:t>
      </w:r>
      <w:r w:rsidR="004B6973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ustawie z dnia 9 czerwca 2011 r. o wspieraniu rodziny i systemie pieczy zastępczej zgodnie z</w:t>
      </w:r>
      <w:r w:rsidR="004B6973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 xml:space="preserve">warunkami i wymaganiami określonymi w ogłoszeniu konkursowym. </w:t>
      </w:r>
    </w:p>
    <w:p w14:paraId="695CAE47" w14:textId="03D32E36" w:rsidR="00BF267B" w:rsidRPr="00F565FD" w:rsidRDefault="00BF267B" w:rsidP="00F565FD">
      <w:pPr>
        <w:spacing w:after="0"/>
        <w:rPr>
          <w:rFonts w:eastAsia="Calibri" w:cstheme="minorBidi"/>
          <w:lang w:eastAsia="pl-PL"/>
        </w:rPr>
      </w:pPr>
      <w:r w:rsidRPr="00F565FD">
        <w:rPr>
          <w:rFonts w:eastAsiaTheme="majorEastAsia" w:cstheme="majorBidi"/>
          <w:b/>
          <w:lang w:eastAsia="pl-PL"/>
        </w:rPr>
        <w:t>Adresaci:</w:t>
      </w:r>
    </w:p>
    <w:p w14:paraId="01711E31" w14:textId="77777777" w:rsidR="00D4732B" w:rsidRDefault="00BF267B" w:rsidP="00D4732B">
      <w:pPr>
        <w:suppressAutoHyphens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Dzieci i młodzież w wieku 6–18 lat,</w:t>
      </w:r>
      <w:r w:rsidRPr="00BF267B">
        <w:rPr>
          <w:rFonts w:eastAsia="Calibri"/>
          <w:lang w:eastAsia="pl-PL"/>
        </w:rPr>
        <w:t xml:space="preserve"> zamieszkujące lub uczące się w Dzielnicy </w:t>
      </w:r>
      <w:r w:rsidR="00886648">
        <w:rPr>
          <w:rFonts w:eastAsia="Calibri" w:cstheme="minorBidi"/>
          <w:lang w:eastAsia="pl-PL"/>
        </w:rPr>
        <w:t>Włochy</w:t>
      </w:r>
      <w:r w:rsidRPr="00BF267B">
        <w:rPr>
          <w:rFonts w:eastAsia="Calibri" w:cstheme="minorBidi"/>
          <w:lang w:eastAsia="pl-PL"/>
        </w:rPr>
        <w:t xml:space="preserve"> m.st. Warszawy , pochodząca z rodzin doświadczających trudności opiekuńczo-wychowawczych, w tym z problemem alkoholowym oraz ich rodzice i/lub opiekunowie. Z oferty placówki mogą korzystać dzieci i młodzież z</w:t>
      </w:r>
      <w:r w:rsidR="00123165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rodzin uchodźczych oraz ich rodzice lub opiekunowie, w szczególności z rodzin ukraińskich korzystających z polskiego systemu edukacji.</w:t>
      </w:r>
    </w:p>
    <w:p w14:paraId="644373AE" w14:textId="2F0673A8" w:rsidR="00536B13" w:rsidRPr="00597DAA" w:rsidRDefault="00BF267B" w:rsidP="00F565FD">
      <w:pPr>
        <w:suppressAutoHyphens/>
        <w:rPr>
          <w:rFonts w:eastAsiaTheme="majorEastAsia" w:cstheme="majorBidi"/>
          <w:lang w:eastAsia="pl-PL"/>
        </w:rPr>
      </w:pPr>
      <w:r w:rsidRPr="00F565FD">
        <w:rPr>
          <w:rFonts w:eastAsiaTheme="majorEastAsia" w:cstheme="majorBidi"/>
          <w:b/>
          <w:bCs/>
          <w:lang w:eastAsia="pl-PL"/>
        </w:rPr>
        <w:lastRenderedPageBreak/>
        <w:t>Form</w:t>
      </w:r>
      <w:r w:rsidR="00F565FD">
        <w:rPr>
          <w:rFonts w:eastAsiaTheme="majorEastAsia" w:cstheme="majorBidi"/>
          <w:b/>
          <w:bCs/>
          <w:lang w:eastAsia="pl-PL"/>
        </w:rPr>
        <w:t>y</w:t>
      </w:r>
      <w:r w:rsidRPr="00F565FD">
        <w:rPr>
          <w:rFonts w:eastAsiaTheme="majorEastAsia" w:cstheme="majorBidi"/>
          <w:b/>
          <w:bCs/>
          <w:lang w:eastAsia="pl-PL"/>
        </w:rPr>
        <w:t xml:space="preserve"> prowadzenia placówek wsparcia dziennego:</w:t>
      </w:r>
      <w:r w:rsidR="00597DAA">
        <w:rPr>
          <w:rFonts w:eastAsiaTheme="majorEastAsia" w:cstheme="majorBidi"/>
          <w:b/>
          <w:bCs/>
          <w:lang w:eastAsia="pl-PL"/>
        </w:rPr>
        <w:t xml:space="preserve"> </w:t>
      </w:r>
      <w:r w:rsidR="00597DAA" w:rsidRPr="00597DAA">
        <w:rPr>
          <w:rFonts w:eastAsiaTheme="majorEastAsia" w:cstheme="majorBidi"/>
          <w:lang w:eastAsia="pl-PL"/>
        </w:rPr>
        <w:t>dwie</w:t>
      </w:r>
      <w:r w:rsidRPr="00597DAA">
        <w:rPr>
          <w:rFonts w:eastAsiaTheme="majorEastAsia" w:cstheme="majorBidi"/>
          <w:lang w:eastAsia="pl-PL"/>
        </w:rPr>
        <w:t xml:space="preserve"> placówki</w:t>
      </w:r>
      <w:r w:rsidRPr="00F565FD">
        <w:rPr>
          <w:rFonts w:eastAsiaTheme="majorEastAsia" w:cstheme="majorBidi"/>
          <w:lang w:eastAsia="pl-PL"/>
        </w:rPr>
        <w:t xml:space="preserve"> wsparcia dziennego (zwane dalej pwd) będą prowadzone w formie specjalistycznej z funkcją opiekuńczą</w:t>
      </w:r>
      <w:r w:rsidR="00123165" w:rsidRPr="00F565FD">
        <w:rPr>
          <w:rFonts w:eastAsiaTheme="majorEastAsia" w:cstheme="majorBidi"/>
          <w:lang w:eastAsia="pl-PL"/>
        </w:rPr>
        <w:t xml:space="preserve"> i/lub </w:t>
      </w:r>
      <w:r w:rsidRPr="00F565FD">
        <w:rPr>
          <w:rFonts w:eastAsiaTheme="majorEastAsia" w:cstheme="majorBidi"/>
          <w:lang w:eastAsia="pl-PL"/>
        </w:rPr>
        <w:t>pracy podwórkowej.</w:t>
      </w:r>
    </w:p>
    <w:p w14:paraId="3A398DB6" w14:textId="53FA5814" w:rsidR="000135E9" w:rsidRPr="000135E9" w:rsidRDefault="006236A5" w:rsidP="000135E9">
      <w:pPr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L</w:t>
      </w:r>
      <w:r w:rsidR="00BF267B" w:rsidRPr="000135E9">
        <w:rPr>
          <w:rFonts w:eastAsia="Calibri"/>
          <w:b/>
          <w:bCs/>
          <w:lang w:eastAsia="pl-PL"/>
        </w:rPr>
        <w:t>iczba miejsc dla dzieci i młodzieży</w:t>
      </w:r>
      <w:r w:rsidR="000135E9">
        <w:rPr>
          <w:rFonts w:eastAsia="Calibri"/>
          <w:b/>
          <w:bCs/>
          <w:lang w:eastAsia="pl-PL"/>
        </w:rPr>
        <w:t>:</w:t>
      </w:r>
      <w:r w:rsidR="00BF267B" w:rsidRPr="000135E9">
        <w:rPr>
          <w:rFonts w:eastAsia="Calibri"/>
          <w:b/>
          <w:bCs/>
          <w:lang w:eastAsia="pl-PL"/>
        </w:rPr>
        <w:t xml:space="preserve"> </w:t>
      </w:r>
      <w:r w:rsidR="007E15AF" w:rsidRPr="000135E9">
        <w:rPr>
          <w:rFonts w:eastAsia="Calibri"/>
          <w:b/>
          <w:bCs/>
          <w:lang w:eastAsia="pl-PL"/>
        </w:rPr>
        <w:t>45</w:t>
      </w:r>
      <w:r w:rsidR="00F809BB">
        <w:rPr>
          <w:rFonts w:eastAsia="Calibri"/>
          <w:b/>
          <w:bCs/>
          <w:lang w:eastAsia="pl-PL"/>
        </w:rPr>
        <w:t xml:space="preserve"> w </w:t>
      </w:r>
      <w:r w:rsidR="0075235B">
        <w:rPr>
          <w:rFonts w:eastAsia="Calibri"/>
          <w:b/>
          <w:bCs/>
          <w:lang w:eastAsia="pl-PL"/>
        </w:rPr>
        <w:t>dwóch</w:t>
      </w:r>
      <w:r w:rsidR="00F809BB" w:rsidRPr="00D53F32">
        <w:rPr>
          <w:rFonts w:eastAsia="Calibri"/>
          <w:b/>
          <w:bCs/>
          <w:lang w:eastAsia="pl-PL"/>
        </w:rPr>
        <w:t xml:space="preserve"> p</w:t>
      </w:r>
      <w:r w:rsidR="00DD75D9" w:rsidRPr="00D53F32">
        <w:rPr>
          <w:rFonts w:eastAsia="Calibri"/>
          <w:b/>
          <w:bCs/>
          <w:lang w:eastAsia="pl-PL"/>
        </w:rPr>
        <w:t>wd</w:t>
      </w:r>
    </w:p>
    <w:p w14:paraId="4A43C857" w14:textId="7AFF61A8" w:rsidR="00BF267B" w:rsidRPr="0083400E" w:rsidRDefault="00BF267B" w:rsidP="00EC1759">
      <w:pPr>
        <w:pStyle w:val="Akapitzlist"/>
        <w:numPr>
          <w:ilvl w:val="0"/>
          <w:numId w:val="43"/>
        </w:numPr>
        <w:rPr>
          <w:rFonts w:eastAsiaTheme="majorEastAsia" w:cstheme="majorBidi"/>
          <w:b/>
          <w:bCs/>
          <w:lang w:eastAsia="pl-PL"/>
        </w:rPr>
      </w:pPr>
      <w:r w:rsidRPr="0003334B">
        <w:rPr>
          <w:rFonts w:eastAsiaTheme="majorEastAsia" w:cstheme="majorBidi"/>
          <w:b/>
          <w:bCs/>
          <w:u w:val="single"/>
          <w:lang w:eastAsia="pl-PL"/>
        </w:rPr>
        <w:t>Wymagania dotyczące prowadzenia placówek wsparcia dziennego</w:t>
      </w:r>
      <w:r w:rsidR="00971EE9" w:rsidRPr="0003334B">
        <w:rPr>
          <w:u w:val="single"/>
        </w:rPr>
        <w:t xml:space="preserve"> </w:t>
      </w:r>
      <w:r w:rsidR="00971EE9" w:rsidRPr="0003334B">
        <w:rPr>
          <w:rFonts w:eastAsiaTheme="majorEastAsia" w:cstheme="majorBidi"/>
          <w:b/>
          <w:bCs/>
          <w:u w:val="single"/>
          <w:lang w:eastAsia="pl-PL"/>
        </w:rPr>
        <w:t>w formie specjalistycznej z funkcją opiekuńczą;</w:t>
      </w:r>
      <w:r w:rsidR="00971EE9" w:rsidRPr="005048F9">
        <w:rPr>
          <w:rFonts w:eastAsiaTheme="majorEastAsia" w:cstheme="majorBidi"/>
          <w:b/>
          <w:bCs/>
          <w:lang w:eastAsia="pl-PL"/>
        </w:rPr>
        <w:t xml:space="preserve"> </w:t>
      </w:r>
      <w:r w:rsidRPr="005048F9">
        <w:rPr>
          <w:rFonts w:eastAsiaTheme="majorEastAsia" w:cstheme="majorBidi"/>
          <w:lang w:eastAsia="pl-PL"/>
        </w:rPr>
        <w:t>zadania</w:t>
      </w:r>
      <w:r w:rsidRPr="00BC2C71">
        <w:rPr>
          <w:rFonts w:eastAsiaTheme="majorEastAsia" w:cstheme="majorBidi"/>
          <w:lang w:eastAsia="pl-PL"/>
        </w:rPr>
        <w:t xml:space="preserve"> </w:t>
      </w:r>
      <w:r w:rsidRPr="0083400E">
        <w:rPr>
          <w:rFonts w:eastAsiaTheme="majorEastAsia" w:cstheme="majorBidi"/>
          <w:lang w:eastAsia="pl-PL"/>
        </w:rPr>
        <w:t>obowiązkowe oraz działania fakultatywne</w:t>
      </w:r>
      <w:r w:rsidR="00854CB0" w:rsidRPr="0083400E">
        <w:rPr>
          <w:rFonts w:eastAsiaTheme="majorEastAsia" w:cstheme="majorBidi"/>
          <w:lang w:eastAsia="pl-PL"/>
        </w:rPr>
        <w:t>:</w:t>
      </w:r>
    </w:p>
    <w:p w14:paraId="0DA3DCEA" w14:textId="7A887E31" w:rsidR="00BF267B" w:rsidRPr="00D95956" w:rsidRDefault="00BF267B" w:rsidP="00971EE9">
      <w:pPr>
        <w:tabs>
          <w:tab w:val="left" w:pos="993"/>
        </w:tabs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D95956">
        <w:rPr>
          <w:rFonts w:eastAsia="NSimSun" w:cstheme="minorBidi"/>
          <w:b/>
          <w:bCs/>
          <w:kern w:val="2"/>
          <w:lang w:eastAsia="pl-PL" w:bidi="hi-IN"/>
        </w:rPr>
        <w:t>OBOWIĄZKOWE</w:t>
      </w:r>
      <w:r w:rsidR="0003334B" w:rsidRPr="00D95956">
        <w:rPr>
          <w:rFonts w:eastAsia="NSimSun" w:cstheme="minorBidi"/>
          <w:b/>
          <w:bCs/>
          <w:kern w:val="2"/>
          <w:lang w:eastAsia="pl-PL" w:bidi="hi-IN"/>
        </w:rPr>
        <w:t xml:space="preserve"> </w:t>
      </w:r>
      <w:r w:rsidR="0003334B" w:rsidRPr="00D95956">
        <w:rPr>
          <w:rFonts w:eastAsia="NSimSun" w:cstheme="minorBidi"/>
          <w:kern w:val="2"/>
          <w:lang w:eastAsia="pl-PL" w:bidi="hi-IN"/>
        </w:rPr>
        <w:t>(dla</w:t>
      </w:r>
      <w:r w:rsidR="0003334B" w:rsidRPr="00D95956">
        <w:rPr>
          <w:rFonts w:eastAsia="NSimSun" w:cstheme="minorBidi"/>
          <w:b/>
          <w:bCs/>
          <w:kern w:val="2"/>
          <w:lang w:eastAsia="pl-PL" w:bidi="hi-IN"/>
        </w:rPr>
        <w:t xml:space="preserve"> </w:t>
      </w:r>
      <w:r w:rsidR="0003334B" w:rsidRPr="00D95956">
        <w:rPr>
          <w:rFonts w:eastAsiaTheme="majorEastAsia" w:cstheme="majorBidi"/>
          <w:lang w:eastAsia="pl-PL"/>
        </w:rPr>
        <w:t>formy specjalistycznej z funkcją opiekuńczą)</w:t>
      </w:r>
      <w:r w:rsidR="00976CB8" w:rsidRPr="00D95956">
        <w:rPr>
          <w:rFonts w:eastAsia="NSimSun" w:cstheme="minorBidi"/>
          <w:b/>
          <w:bCs/>
          <w:kern w:val="2"/>
          <w:lang w:eastAsia="pl-PL" w:bidi="hi-IN"/>
        </w:rPr>
        <w:t>:</w:t>
      </w:r>
    </w:p>
    <w:p w14:paraId="72D5CADB" w14:textId="04A26336" w:rsidR="001C3904" w:rsidRPr="00D95956" w:rsidRDefault="000A7E4D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D95956">
        <w:rPr>
          <w:rFonts w:eastAsia="NSimSun" w:cstheme="minorBidi"/>
          <w:b/>
          <w:bCs/>
          <w:kern w:val="2"/>
          <w:lang w:eastAsia="pl-PL" w:bidi="hi-IN"/>
        </w:rPr>
        <w:t>p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lacówka dostępna 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 xml:space="preserve">minimum 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>5 dni w tygodniu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,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 minimum 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5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 godzin dziennie dla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 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>wychowanków</w:t>
      </w:r>
      <w:r w:rsidRPr="00D95956">
        <w:rPr>
          <w:rFonts w:eastAsia="NSimSun" w:cstheme="minorBidi"/>
          <w:kern w:val="2"/>
          <w:lang w:eastAsia="pl-PL" w:bidi="hi-IN"/>
        </w:rPr>
        <w:t>,</w:t>
      </w:r>
      <w:r w:rsidR="0032125F" w:rsidRPr="00D95956">
        <w:t xml:space="preserve"> </w:t>
      </w:r>
      <w:r w:rsidR="0032125F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>oraz dodatkowo min</w:t>
      </w:r>
      <w:r w:rsidR="001C3904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>imum</w:t>
      </w:r>
      <w:r w:rsidR="0032125F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 xml:space="preserve"> 1 godzina dziennie pracy na rzecz dziecka</w:t>
      </w:r>
      <w:r w:rsidR="001C3904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 xml:space="preserve">; 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 ma</w:t>
      </w:r>
      <w:r w:rsidR="001C3904" w:rsidRPr="00D95956">
        <w:rPr>
          <w:rFonts w:asciiTheme="minorHAnsi" w:eastAsia="NSimSun" w:hAnsiTheme="minorHAnsi" w:cstheme="minorBidi"/>
          <w:kern w:val="2"/>
          <w:lang w:eastAsia="pl-PL" w:bidi="hi-IN"/>
        </w:rPr>
        <w:t>ksymalnie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 </w:t>
      </w:r>
      <w:r w:rsidR="00AB4528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razem 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>8 godzin dziennie</w:t>
      </w:r>
      <w:r w:rsidR="001C3904" w:rsidRPr="00D95956">
        <w:rPr>
          <w:rFonts w:asciiTheme="minorHAnsi" w:eastAsia="NSimSun" w:hAnsiTheme="minorHAnsi" w:cstheme="minorBidi"/>
          <w:kern w:val="2"/>
          <w:lang w:eastAsia="pl-PL" w:bidi="hi-IN"/>
        </w:rPr>
        <w:t>;</w:t>
      </w:r>
    </w:p>
    <w:p w14:paraId="0905CC93" w14:textId="7DB98A32" w:rsidR="001C3904" w:rsidRPr="001C3904" w:rsidRDefault="000A7E4D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D95956">
        <w:rPr>
          <w:rFonts w:eastAsia="NSimSun" w:cstheme="minorBidi"/>
          <w:kern w:val="2"/>
          <w:lang w:eastAsia="pl-PL" w:bidi="hi-IN"/>
        </w:rPr>
        <w:t>d</w:t>
      </w:r>
      <w:r w:rsidR="00BF267B" w:rsidRPr="00D95956">
        <w:rPr>
          <w:rFonts w:eastAsia="NSimSun" w:cstheme="minorBidi"/>
          <w:kern w:val="2"/>
          <w:lang w:eastAsia="pl-PL" w:bidi="hi-IN"/>
        </w:rPr>
        <w:t>zieci do placówki zapisywane są z założeniem</w:t>
      </w:r>
      <w:r w:rsidR="00BF267B" w:rsidRPr="001C3904">
        <w:rPr>
          <w:rFonts w:eastAsia="NSimSun" w:cstheme="minorBidi"/>
          <w:kern w:val="2"/>
          <w:lang w:eastAsia="pl-PL" w:bidi="hi-IN"/>
        </w:rPr>
        <w:t xml:space="preserve">, że korzystają z placówki 3 - 5 dni </w:t>
      </w:r>
      <w:r w:rsidR="00BF267B" w:rsidRPr="001C3904">
        <w:rPr>
          <w:rFonts w:eastAsia="NSimSun" w:cstheme="minorBidi"/>
          <w:kern w:val="2"/>
          <w:lang w:eastAsia="pl-PL" w:bidi="hi-IN"/>
        </w:rPr>
        <w:br/>
        <w:t>w tygodniu. Od tej zasady mogą być jednak odstępstwa w związku ze specyficznymi potrzebami i sytuacją dziecka</w:t>
      </w:r>
      <w:r w:rsidR="001C3904">
        <w:rPr>
          <w:rFonts w:eastAsia="NSimSun" w:cstheme="minorBidi"/>
          <w:kern w:val="2"/>
          <w:lang w:eastAsia="pl-PL" w:bidi="hi-IN"/>
        </w:rPr>
        <w:t>;</w:t>
      </w:r>
    </w:p>
    <w:p w14:paraId="69B5B4B7" w14:textId="6D9F0814" w:rsidR="00BF267B" w:rsidRPr="001C3904" w:rsidRDefault="003F0BB3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1C3904">
        <w:rPr>
          <w:rFonts w:eastAsia="NSimSun" w:cstheme="minorBidi"/>
          <w:kern w:val="2"/>
          <w:lang w:eastAsia="pl-PL" w:bidi="hi-IN"/>
        </w:rPr>
        <w:t>p</w:t>
      </w:r>
      <w:r w:rsidR="00BF267B" w:rsidRPr="001C3904">
        <w:rPr>
          <w:rFonts w:eastAsia="NSimSun" w:cstheme="minorBidi"/>
          <w:kern w:val="2"/>
          <w:lang w:eastAsia="pl-PL" w:bidi="hi-IN"/>
        </w:rPr>
        <w:t>lan pracy z dzieckiem jest sporządzany w oparciu o diagnozę potrzeb i deficytów oraz analizę indywidualnej sytuacji rodzinnej i szkolnej</w:t>
      </w:r>
      <w:r w:rsidRPr="001C3904">
        <w:rPr>
          <w:rFonts w:eastAsia="NSimSun" w:cstheme="minorBidi"/>
          <w:kern w:val="2"/>
          <w:lang w:eastAsia="pl-PL" w:bidi="hi-IN"/>
        </w:rPr>
        <w:t>;</w:t>
      </w:r>
    </w:p>
    <w:p w14:paraId="7AE2B5B5" w14:textId="77777777" w:rsidR="00BF267B" w:rsidRPr="00BF267B" w:rsidRDefault="00BF267B" w:rsidP="00F0757C">
      <w:pPr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Funkcja specjalistyczna:</w:t>
      </w:r>
    </w:p>
    <w:p w14:paraId="6661C9CD" w14:textId="08C11CB5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realizuje w ramach planu pracy z dzieckiem indywidualny program korekcyjny, program psychokorekcyjny lub psychoprofilaktyczny, w szczególności terapię pedagogiczną, psychologiczną i socjoterapię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087B0C9" w14:textId="396092A1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prowadzi zajęcia specjalistyczne grupowe i indywidualne realizowane przez wychowawców i specjalistów. Placówka dąży do indywidualizacji pracy i wsparcia</w:t>
      </w:r>
      <w:r w:rsidR="00357692">
        <w:rPr>
          <w:rFonts w:eastAsia="NSimSun" w:cstheme="minorBidi"/>
          <w:kern w:val="2"/>
          <w:lang w:eastAsia="pl-PL" w:bidi="hi-IN"/>
        </w:rPr>
        <w:t>,</w:t>
      </w:r>
    </w:p>
    <w:p w14:paraId="0095FDC5" w14:textId="44ECB7BB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>ajęcia specjalistyczne realizowane są zgodnie z regulaminem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5350D84" w14:textId="235B0B73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highlight w:val="white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 xml:space="preserve"> ramach standardu minimum placówka realizuje </w:t>
      </w:r>
      <w:r w:rsidR="00357692">
        <w:rPr>
          <w:rFonts w:eastAsia="NSimSun" w:cstheme="minorBidi"/>
          <w:kern w:val="2"/>
          <w:highlight w:val="white"/>
          <w:lang w:eastAsia="pl-PL" w:bidi="hi-IN"/>
        </w:rPr>
        <w:t xml:space="preserve">systematyczne 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>grupowe zajęcia socjoterapeutyczne oraz zajęcia terapeutyczne np. trening</w:t>
      </w:r>
      <w:r w:rsidR="00357692">
        <w:rPr>
          <w:rFonts w:eastAsia="NSimSun" w:cstheme="minorBidi"/>
          <w:kern w:val="2"/>
          <w:highlight w:val="white"/>
          <w:lang w:eastAsia="pl-PL" w:bidi="hi-IN"/>
        </w:rPr>
        <w:t>i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 xml:space="preserve"> umiejętności społecznych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F54351B" w14:textId="65219C19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ostęp do kolejnych zajęć specjalistycznych tj. zajęć korekcyjnych, kompensacyjnych, zajęć logopedycznych, terapii psychologicznej, terapii pedagogicznej ustalany jest w miarę potrzeb w oparciu o diagnozę dziecka i specyfikę grupy oraz zasoby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C861BF8" w14:textId="613E4950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rodziną: spotkania indywidualne i grupowe, m. in. pomoc psychologiczna, pedagogiczna są stałym elementem pracy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FEBE268" w14:textId="7608DF8E" w:rsidR="00BF267B" w:rsidRPr="00BF267B" w:rsidRDefault="003F0BB3" w:rsidP="00EC1759">
      <w:pPr>
        <w:numPr>
          <w:ilvl w:val="0"/>
          <w:numId w:val="38"/>
        </w:numPr>
        <w:suppressAutoHyphens/>
        <w:ind w:left="714" w:hanging="357"/>
        <w:textAlignment w:val="baseline"/>
        <w:rPr>
          <w:rFonts w:eastAsia="Calibri" w:cstheme="minorBidi"/>
          <w:lang w:eastAsia="pl-PL"/>
        </w:rPr>
      </w:pPr>
      <w:bookmarkStart w:id="0" w:name="__DdeLink__3814_638969146"/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współpracuje w ramach systemów wsparcia na rzecz dziecka i rodziny. W tym celu utrzymuje kontakt z wybranymi osobami z różnych podmiotów, w tym z ośrodków pomocy społecznej, placówek oświatowych m.in. z poradni psychologiczno-pelagicznych i podmiotów leczniczych,  które działają na rzecz danego dziecka i jego rodziny np. pedagogami, psychologami, nauczycielami, asystentami rodziny, kuratorem, itd.</w:t>
      </w:r>
      <w:bookmarkEnd w:id="0"/>
      <w:r>
        <w:rPr>
          <w:rFonts w:eastAsia="NSimSun" w:cstheme="minorBidi"/>
          <w:kern w:val="2"/>
          <w:lang w:eastAsia="pl-PL" w:bidi="hi-IN"/>
        </w:rPr>
        <w:t>;</w:t>
      </w:r>
    </w:p>
    <w:p w14:paraId="275981C1" w14:textId="77777777" w:rsidR="00BF267B" w:rsidRPr="00BF267B" w:rsidRDefault="00BF267B" w:rsidP="0064389B">
      <w:pPr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Funkcja opiekuńcza:</w:t>
      </w:r>
    </w:p>
    <w:p w14:paraId="2FD39804" w14:textId="26649DA6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prowadzi zajęcia opiekuńcze, wychowawcze, edukacyjne tj. pomoc w nauce (np. korepetycje, zajęcia reedukacyjne, nauka własna, nadrabianie zaległości ), dożywianie zgodnie z zasadami zdrowego odżywiania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37B8F31" w14:textId="3091573B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>agospodarowanie czasu wolnego oraz rozwijanie zainteresowań i pasji (np. zajęcia sportowe, artystyczne, komputerowe, wycieczki, projekty grupowe itp.)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6313E6B" w14:textId="6DF74684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instytucjami miejskimi służąca rozwojowi zainteresowań i pasji</w:t>
      </w:r>
      <w:r>
        <w:rPr>
          <w:rFonts w:eastAsia="NSimSun" w:cstheme="minorBidi"/>
          <w:kern w:val="2"/>
          <w:lang w:eastAsia="pl-PL" w:bidi="hi-IN"/>
        </w:rPr>
        <w:t>;</w:t>
      </w:r>
    </w:p>
    <w:p w14:paraId="7A344CC2" w14:textId="77777777" w:rsidR="00BF267B" w:rsidRPr="00BF267B" w:rsidRDefault="00BF267B" w:rsidP="00BF267B">
      <w:pPr>
        <w:spacing w:after="0"/>
        <w:ind w:left="264"/>
        <w:textAlignment w:val="baseline"/>
        <w:rPr>
          <w:rFonts w:eastAsia="NSimSun" w:cstheme="minorBidi"/>
          <w:color w:val="FF0000"/>
          <w:kern w:val="2"/>
          <w:lang w:eastAsia="pl-PL" w:bidi="hi-IN"/>
        </w:rPr>
      </w:pPr>
    </w:p>
    <w:p w14:paraId="4371B007" w14:textId="6BA44D76" w:rsidR="00BF267B" w:rsidRPr="00BF267B" w:rsidRDefault="00BF267B" w:rsidP="00976CB8">
      <w:p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FAKULTATYWNE</w:t>
      </w:r>
      <w:r w:rsidR="0003334B" w:rsidRPr="0003334B">
        <w:t xml:space="preserve"> </w:t>
      </w:r>
      <w:r w:rsidR="0003334B">
        <w:t>(</w:t>
      </w:r>
      <w:r w:rsidR="0003334B" w:rsidRPr="0003334B">
        <w:t xml:space="preserve">dla </w:t>
      </w:r>
      <w:r w:rsidR="0003334B" w:rsidRPr="0003334B">
        <w:rPr>
          <w:rFonts w:eastAsia="NSimSun" w:cstheme="minorBidi"/>
          <w:kern w:val="2"/>
          <w:lang w:eastAsia="pl-PL" w:bidi="hi-IN"/>
        </w:rPr>
        <w:t>formy specjalistycznej z funkcją opiekuńczą)</w:t>
      </w:r>
    </w:p>
    <w:p w14:paraId="32D57B65" w14:textId="6E8986D5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ychowawcy są przygotowani do prowadzenia zajęć socjoterapeutycznych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2EBA28A" w14:textId="04AB4F5C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placówka</w:t>
      </w:r>
      <w:r w:rsidR="00BF267B" w:rsidRPr="00BF267B">
        <w:rPr>
          <w:rFonts w:eastAsia="NSimSun" w:cstheme="minorBidi"/>
          <w:kern w:val="2"/>
          <w:lang w:eastAsia="pl-PL" w:bidi="hi-IN"/>
        </w:rPr>
        <w:t xml:space="preserve"> sporządza kontrakt z dzieckiem i rodzicem/opiekunem dotyczący zakresu jego uczestnictwa w zajęciach oraz zasad współpracy w ramach ustalonego zakresu wsparcia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4C76198" w14:textId="643B6B59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dostosowana do potrzeb danej rodziny lub skierowanie do odpowiednich podmiotów w zakresie pomocy prawnej, doradztwa zawodowego, pomocy socjalnej, pomocy psychologicznej, pomocy w wychodzeniu z uzależnień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FF7FFC6" w14:textId="21E63CA4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dział w ogólnodostępnych wydarzeniach społecznych, kulturalnych, sportowych oraz udział w aktywnościach organizowanych w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81C3CEC" w14:textId="782810A4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w weekendy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E5A1C72" w14:textId="2DCB9DCF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wakacyjne będące kontynuacją pracy całorocznej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2024537" w14:textId="3B4EFD11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weekendowe, socjoterapeutyczne, biwaki, itp.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C2615EF" w14:textId="44E63722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możliwienie rozwoju i szkoleń kadrze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C24728D" w14:textId="69B823E5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rodzinne (integracyjne, terapeutyczne), aktywizacja zawodowa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D4B6775" w14:textId="13ACA031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ziałania dla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0CCE458" w14:textId="43B8AE9D" w:rsidR="00BF267B" w:rsidRPr="00BC2C71" w:rsidRDefault="003F0BB3" w:rsidP="00EC1759">
      <w:pPr>
        <w:numPr>
          <w:ilvl w:val="0"/>
          <w:numId w:val="24"/>
        </w:numPr>
        <w:tabs>
          <w:tab w:val="left" w:pos="993"/>
        </w:tabs>
        <w:ind w:left="714" w:hanging="357"/>
        <w:textAlignment w:val="baseline"/>
        <w:rPr>
          <w:rFonts w:eastAsia="Calibri" w:cstheme="minorBidi"/>
          <w:lang w:eastAsia="pl-PL"/>
        </w:rPr>
      </w:pPr>
      <w:r w:rsidRPr="00BC2C71">
        <w:rPr>
          <w:rFonts w:eastAsia="NSimSun" w:cstheme="minorBidi"/>
          <w:kern w:val="2"/>
          <w:lang w:eastAsia="pl-PL" w:bidi="hi-IN"/>
        </w:rPr>
        <w:t>w</w:t>
      </w:r>
      <w:r w:rsidR="00BF267B" w:rsidRPr="00BC2C71">
        <w:rPr>
          <w:rFonts w:eastAsia="NSimSun" w:cstheme="minorBidi"/>
          <w:kern w:val="2"/>
          <w:lang w:eastAsia="pl-PL" w:bidi="hi-IN"/>
        </w:rPr>
        <w:t>sparcie dzieci i rodzin w dostępie do opieki medycznej</w:t>
      </w:r>
      <w:r w:rsidRPr="00BC2C71">
        <w:rPr>
          <w:rFonts w:eastAsia="NSimSun" w:cstheme="minorBidi"/>
          <w:kern w:val="2"/>
          <w:lang w:eastAsia="pl-PL" w:bidi="hi-IN"/>
        </w:rPr>
        <w:t>.</w:t>
      </w:r>
    </w:p>
    <w:p w14:paraId="5F60F316" w14:textId="7B9036D3" w:rsidR="00BF267B" w:rsidRPr="00BC2C71" w:rsidRDefault="00A319FF" w:rsidP="00EC1759">
      <w:pPr>
        <w:pStyle w:val="Akapitzlist"/>
        <w:numPr>
          <w:ilvl w:val="0"/>
          <w:numId w:val="43"/>
        </w:numPr>
        <w:rPr>
          <w:rFonts w:eastAsia="Calibri" w:cstheme="minorBidi"/>
          <w:lang w:eastAsia="pl-PL"/>
        </w:rPr>
      </w:pPr>
      <w:r w:rsidRPr="0003334B">
        <w:rPr>
          <w:rFonts w:eastAsia="NSimSun" w:cstheme="minorBidi"/>
          <w:b/>
          <w:bCs/>
          <w:kern w:val="2"/>
          <w:u w:val="single"/>
          <w:lang w:eastAsia="pl-PL" w:bidi="hi-IN"/>
        </w:rPr>
        <w:t xml:space="preserve">Wymagania dotyczące prowadzenia placówek wsparcia dziennego w formie </w:t>
      </w:r>
      <w:r w:rsidR="00BF267B" w:rsidRPr="0003334B">
        <w:rPr>
          <w:rFonts w:eastAsia="Calibri" w:cstheme="minorBidi"/>
          <w:b/>
          <w:bCs/>
          <w:u w:val="single"/>
          <w:lang w:eastAsia="pl-PL"/>
        </w:rPr>
        <w:t>pracy podwórkowej</w:t>
      </w:r>
      <w:r w:rsidR="00EC3B65" w:rsidRPr="0003334B">
        <w:rPr>
          <w:rFonts w:eastAsia="Calibri" w:cstheme="minorBidi"/>
          <w:b/>
          <w:bCs/>
          <w:u w:val="single"/>
          <w:lang w:eastAsia="pl-PL"/>
        </w:rPr>
        <w:t>;</w:t>
      </w:r>
      <w:r w:rsidR="00EC3B65" w:rsidRPr="005048F9">
        <w:rPr>
          <w:rFonts w:eastAsia="Calibri" w:cstheme="minorBidi"/>
          <w:b/>
          <w:bCs/>
          <w:lang w:eastAsia="pl-PL"/>
        </w:rPr>
        <w:t xml:space="preserve"> </w:t>
      </w:r>
      <w:r w:rsidR="00EC3B65" w:rsidRPr="005048F9">
        <w:rPr>
          <w:rFonts w:eastAsia="Calibri" w:cstheme="minorBidi"/>
          <w:lang w:eastAsia="pl-PL"/>
        </w:rPr>
        <w:t>zadania</w:t>
      </w:r>
      <w:r w:rsidR="00EC3B65" w:rsidRPr="00BC2C71">
        <w:rPr>
          <w:rFonts w:eastAsia="Calibri" w:cstheme="minorBidi"/>
          <w:lang w:eastAsia="pl-PL"/>
        </w:rPr>
        <w:t xml:space="preserve"> obowiązkowe oraz działania fakultatywne:</w:t>
      </w:r>
    </w:p>
    <w:p w14:paraId="255A7B25" w14:textId="77777777" w:rsidR="00BF267B" w:rsidRPr="00751924" w:rsidRDefault="00BF267B" w:rsidP="00EC3B65">
      <w:pPr>
        <w:spacing w:after="0"/>
        <w:contextualSpacing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pl-PL" w:bidi="hi-IN"/>
        </w:rPr>
      </w:pPr>
      <w:r w:rsidRPr="00751924">
        <w:rPr>
          <w:rFonts w:eastAsia="NSimSun" w:cstheme="minorBidi"/>
          <w:b/>
          <w:kern w:val="2"/>
          <w:lang w:eastAsia="pl-PL" w:bidi="hi-IN"/>
        </w:rPr>
        <w:t>OBOWIĄZKOWO</w:t>
      </w:r>
    </w:p>
    <w:p w14:paraId="1B33005A" w14:textId="5442D8A4" w:rsidR="00BF267B" w:rsidRPr="00751924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 w:rsidRPr="00751924">
        <w:rPr>
          <w:rFonts w:eastAsia="NSimSun" w:cstheme="minorBidi"/>
          <w:kern w:val="2"/>
          <w:lang w:eastAsia="pl-PL" w:bidi="hi-IN"/>
        </w:rPr>
        <w:t>m</w:t>
      </w:r>
      <w:r w:rsidR="00BF267B" w:rsidRPr="00751924">
        <w:rPr>
          <w:rFonts w:eastAsia="NSimSun" w:cstheme="minorBidi"/>
          <w:kern w:val="2"/>
          <w:lang w:eastAsia="pl-PL" w:bidi="hi-IN"/>
        </w:rPr>
        <w:t>inimalne zatrudnienie wychowawcy na 1/3 etatu lub równoważnego zatrudnienia na</w:t>
      </w:r>
      <w:r w:rsidR="00F0757C" w:rsidRPr="00751924">
        <w:rPr>
          <w:rFonts w:eastAsia="NSimSun" w:cstheme="minorBidi"/>
          <w:kern w:val="2"/>
          <w:lang w:eastAsia="pl-PL" w:bidi="hi-IN"/>
        </w:rPr>
        <w:t> </w:t>
      </w:r>
      <w:r w:rsidR="00BF267B" w:rsidRPr="00751924">
        <w:rPr>
          <w:rFonts w:eastAsia="NSimSun" w:cstheme="minorBidi"/>
          <w:kern w:val="2"/>
          <w:lang w:eastAsia="pl-PL" w:bidi="hi-IN"/>
        </w:rPr>
        <w:t>podstawie umowy zlecenia. Praca wychowawcy odbywa się w wyznaczonych dniach (</w:t>
      </w:r>
      <w:r w:rsidR="004701BC" w:rsidRPr="00751924">
        <w:rPr>
          <w:rFonts w:eastAsia="NSimSun" w:cstheme="minorBidi"/>
          <w:kern w:val="2"/>
          <w:lang w:eastAsia="pl-PL" w:bidi="hi-IN"/>
        </w:rPr>
        <w:t xml:space="preserve">dany </w:t>
      </w:r>
      <w:r w:rsidR="005048F9" w:rsidRPr="00751924">
        <w:rPr>
          <w:rFonts w:eastAsia="NSimSun" w:cstheme="minorBidi"/>
          <w:kern w:val="2"/>
          <w:lang w:eastAsia="pl-PL" w:bidi="hi-IN"/>
        </w:rPr>
        <w:t xml:space="preserve">wychowawca pracuje z dziećmi 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minimum 3 dni w tygodniu od poniedziałku do soboty, min. </w:t>
      </w:r>
      <w:r w:rsidR="00751924" w:rsidRPr="00751924">
        <w:rPr>
          <w:rFonts w:eastAsia="NSimSun" w:cstheme="minorBidi"/>
          <w:kern w:val="2"/>
          <w:lang w:eastAsia="pl-PL" w:bidi="hi-IN"/>
        </w:rPr>
        <w:t>6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 godzi</w:t>
      </w:r>
      <w:r w:rsidR="004701BC" w:rsidRPr="00751924">
        <w:rPr>
          <w:rFonts w:eastAsia="NSimSun" w:cstheme="minorBidi"/>
          <w:kern w:val="2"/>
          <w:lang w:eastAsia="pl-PL" w:bidi="hi-IN"/>
        </w:rPr>
        <w:t>n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 dziennie bezpośredniej pracy z wychowankami)</w:t>
      </w:r>
      <w:r w:rsidRPr="00751924">
        <w:rPr>
          <w:rFonts w:eastAsia="NSimSun" w:cstheme="minorBidi"/>
          <w:kern w:val="2"/>
          <w:lang w:eastAsia="pl-PL" w:bidi="hi-IN"/>
        </w:rPr>
        <w:t>,</w:t>
      </w:r>
    </w:p>
    <w:p w14:paraId="0EA1423B" w14:textId="43EF352C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s</w:t>
      </w:r>
      <w:r w:rsidR="00BF267B" w:rsidRPr="00BF267B">
        <w:rPr>
          <w:rFonts w:eastAsia="NSimSun" w:cstheme="minorBidi"/>
          <w:kern w:val="2"/>
          <w:lang w:eastAsia="pl-PL" w:bidi="hi-IN"/>
        </w:rPr>
        <w:t>porządzanie planu pracy z dzieckiem w oparciu o diagnozę potrzeb i deficytów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B769A7D" w14:textId="6520FAC1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grupą wychowawczą organizowana i prowadzona przez wychowawcę. Prowadzenie zajęć animacyjnych, socjoterapeutycznych, opiekuńczych, dożywania zgodnie z zasadami zdrowego odżywiania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0118B11" w14:textId="771227B7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omoc w nauce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C110D53" w14:textId="35E15440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 xml:space="preserve">agospodarowanie czasu wolnego, rozwijanie zainteresowań i pasji, w tym udział </w:t>
      </w:r>
      <w:r w:rsidR="00BF267B" w:rsidRPr="00BF267B">
        <w:rPr>
          <w:rFonts w:eastAsia="NSimSun" w:cstheme="minorBidi"/>
          <w:kern w:val="2"/>
          <w:lang w:eastAsia="pl-PL" w:bidi="hi-IN"/>
        </w:rPr>
        <w:br/>
        <w:t xml:space="preserve">w ogólnodostępnych wydarzeniach społecznych, kulturalnych, sportowych </w:t>
      </w:r>
      <w:bookmarkStart w:id="1" w:name="__DdeLink__3365_3451251921"/>
      <w:r w:rsidR="00BF267B" w:rsidRPr="00BF267B">
        <w:rPr>
          <w:rFonts w:eastAsia="NSimSun" w:cstheme="minorBidi"/>
          <w:kern w:val="2"/>
          <w:lang w:eastAsia="pl-PL" w:bidi="hi-IN"/>
        </w:rPr>
        <w:t xml:space="preserve">oraz udział </w:t>
      </w:r>
      <w:r w:rsidR="00BF267B" w:rsidRPr="00BF267B">
        <w:rPr>
          <w:rFonts w:eastAsia="NSimSun" w:cstheme="minorBidi"/>
          <w:kern w:val="2"/>
          <w:lang w:eastAsia="pl-PL" w:bidi="hi-IN"/>
        </w:rPr>
        <w:br/>
        <w:t>w aktywnościach organizowanych w społeczności lokalnej</w:t>
      </w:r>
      <w:bookmarkEnd w:id="1"/>
      <w:r>
        <w:rPr>
          <w:rFonts w:eastAsia="NSimSun" w:cstheme="minorBidi"/>
          <w:kern w:val="2"/>
          <w:lang w:eastAsia="pl-PL" w:bidi="hi-IN"/>
        </w:rPr>
        <w:t>,</w:t>
      </w:r>
    </w:p>
    <w:p w14:paraId="6539169F" w14:textId="676BFDE0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r</w:t>
      </w:r>
      <w:r w:rsidR="00BF267B" w:rsidRPr="00BF267B">
        <w:rPr>
          <w:rFonts w:eastAsia="NSimSun" w:cstheme="minorBidi"/>
          <w:kern w:val="2"/>
          <w:lang w:eastAsia="pl-PL" w:bidi="hi-IN"/>
        </w:rPr>
        <w:t>ealizacja projektów młodzieżowych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A25BA23" w14:textId="45D871E9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rodziną: spotkania indywidualne i grupowe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462AB86" w14:textId="20DB3CBD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w ramach systemów wsparcia na rzecz dziecka i rodziny z wybranymi osobami z</w:t>
      </w:r>
      <w:r>
        <w:rPr>
          <w:rFonts w:eastAsia="NSimSun" w:cstheme="minorBidi"/>
          <w:kern w:val="2"/>
          <w:lang w:eastAsia="pl-PL" w:bidi="hi-IN"/>
        </w:rPr>
        <w:t> </w:t>
      </w:r>
      <w:r w:rsidR="00BF267B" w:rsidRPr="00BF267B">
        <w:rPr>
          <w:rFonts w:eastAsia="NSimSun" w:cstheme="minorBidi"/>
          <w:kern w:val="2"/>
          <w:lang w:eastAsia="pl-PL" w:bidi="hi-IN"/>
        </w:rPr>
        <w:t>różnych podmiotów, w tym z ośrodków pomocy społecznej, placówek oświatowych m.in. z</w:t>
      </w:r>
      <w:r>
        <w:rPr>
          <w:rFonts w:eastAsia="NSimSun" w:cstheme="minorBidi"/>
          <w:kern w:val="2"/>
          <w:lang w:eastAsia="pl-PL" w:bidi="hi-IN"/>
        </w:rPr>
        <w:t> </w:t>
      </w:r>
      <w:r w:rsidR="00BF267B" w:rsidRPr="00BF267B">
        <w:rPr>
          <w:rFonts w:eastAsia="NSimSun" w:cstheme="minorBidi"/>
          <w:kern w:val="2"/>
          <w:lang w:eastAsia="pl-PL" w:bidi="hi-IN"/>
        </w:rPr>
        <w:t>poradni psychologiczno-pedagogicznych i podmiotów leczniczych,  które działają na rzecz danego dziecka i jego rodziny np. pedagogami, psychologami, nauczycielami, asystentami rodziny, kuratorem, itd.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085B3995" w14:textId="3F2A86D2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instytucjami miejskimi, służąca rozwojowi zainteresowań i pasji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EBCAD05" w14:textId="24510B91" w:rsidR="00BF267B" w:rsidRPr="00BF267B" w:rsidRDefault="003F0BB3" w:rsidP="00EC1759">
      <w:pPr>
        <w:numPr>
          <w:ilvl w:val="0"/>
          <w:numId w:val="25"/>
        </w:numPr>
        <w:suppressAutoHyphens/>
        <w:ind w:left="709" w:hanging="284"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PWD na rzecz dzieci rekomendowanych przez wychowawcę do uczestnictwa w zajęciach stacjonarnych</w:t>
      </w:r>
      <w:r>
        <w:rPr>
          <w:rFonts w:eastAsia="NSimSun" w:cstheme="minorBidi"/>
          <w:kern w:val="2"/>
          <w:lang w:eastAsia="pl-PL" w:bidi="hi-IN"/>
        </w:rPr>
        <w:t>;</w:t>
      </w:r>
    </w:p>
    <w:p w14:paraId="174672E2" w14:textId="77777777" w:rsidR="00BF267B" w:rsidRPr="00BF267B" w:rsidRDefault="00BF267B" w:rsidP="003F0BB3">
      <w:pPr>
        <w:spacing w:after="0"/>
        <w:contextualSpacing/>
        <w:jc w:val="both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b/>
          <w:kern w:val="2"/>
          <w:lang w:eastAsia="pl-PL" w:bidi="hi-IN"/>
        </w:rPr>
        <w:lastRenderedPageBreak/>
        <w:t xml:space="preserve">FAKULTATYWNIE </w:t>
      </w:r>
    </w:p>
    <w:p w14:paraId="04B20852" w14:textId="36085CC7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dostosowana do potrzeb danej rodziny lub skierowanie do odpowiednich podmiotów w zakresie pomocy prawnej, doradztwa zawodowego, pomocy socjalnej, pomocy psychologicznej, pomocy w wychodzeniu z uzależnień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3CF5D874" w14:textId="747251B7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s</w:t>
      </w:r>
      <w:r w:rsidR="00BF267B" w:rsidRPr="00BF267B">
        <w:rPr>
          <w:rFonts w:eastAsia="NSimSun" w:cstheme="minorBidi"/>
          <w:kern w:val="2"/>
          <w:lang w:eastAsia="pl-PL" w:bidi="hi-IN"/>
        </w:rPr>
        <w:t>porządzanie kontraktu z dzieckiem i fakultatywnie rodzicem/opiekunem dotyczącego zakresu jego uczestnictwa w zajęciach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3E7DA97D" w14:textId="0F5410F9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w weekendy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5DC07F5" w14:textId="505E48B0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wakacyjne będące kontynuacją pracy całorocznej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52A4342" w14:textId="06792BAC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weekendowe, socjoterapeutyczne, biwaki, itp.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162FB31" w14:textId="0F83967B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możliwienie rozwoju i szkoleń kadrze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D4B53D4" w14:textId="39CDAE1E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ziałania dla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DDBBB5D" w14:textId="2BF40728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sparcie dzieci i rodzin w dostępie do opieki medycznej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1AFC657" w14:textId="6880D7DF" w:rsidR="00BF267B" w:rsidRPr="00BF267B" w:rsidRDefault="00A92377" w:rsidP="00EC1759">
      <w:pPr>
        <w:numPr>
          <w:ilvl w:val="0"/>
          <w:numId w:val="26"/>
        </w:numPr>
        <w:tabs>
          <w:tab w:val="left" w:pos="1560"/>
        </w:tabs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rodzinne (integracyjne, terapeutyczne), aktywizacja zawodowa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F58AC47" w14:textId="45BFF97D" w:rsidR="00BF267B" w:rsidRPr="00BF267B" w:rsidRDefault="00A92377" w:rsidP="00A92377">
      <w:pPr>
        <w:suppressAutoHyphens/>
        <w:ind w:left="850"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rowadzenie zajęć specjalistycznych.</w:t>
      </w:r>
    </w:p>
    <w:p w14:paraId="37D6143B" w14:textId="17089782" w:rsidR="00BF267B" w:rsidRPr="00E75AFB" w:rsidRDefault="00BF267B" w:rsidP="00EC1759">
      <w:pPr>
        <w:pStyle w:val="Akapitzlist"/>
        <w:numPr>
          <w:ilvl w:val="0"/>
          <w:numId w:val="43"/>
        </w:numPr>
        <w:textAlignment w:val="baseline"/>
        <w:rPr>
          <w:rFonts w:eastAsia="Calibri" w:cstheme="minorBidi"/>
          <w:b/>
          <w:bCs/>
          <w:lang w:eastAsia="pl-PL"/>
        </w:rPr>
      </w:pPr>
      <w:r w:rsidRPr="00E75AFB">
        <w:rPr>
          <w:rFonts w:eastAsia="Calibri" w:cstheme="minorBidi"/>
          <w:b/>
          <w:bCs/>
          <w:lang w:eastAsia="pl-PL"/>
        </w:rPr>
        <w:t>Warunki i wymagania dotyczące realizacji zadania:</w:t>
      </w:r>
    </w:p>
    <w:p w14:paraId="7686D075" w14:textId="77777777" w:rsidR="00D16A3A" w:rsidRPr="00D95956" w:rsidRDefault="00681999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p</w:t>
      </w:r>
      <w:r w:rsidR="00BF267B" w:rsidRPr="00D16A3A">
        <w:rPr>
          <w:rFonts w:eastAsia="Calibri" w:cstheme="minorBidi"/>
          <w:lang w:eastAsia="pl-PL"/>
        </w:rPr>
        <w:t xml:space="preserve">lacówka </w:t>
      </w:r>
      <w:r w:rsidR="00BF267B" w:rsidRPr="00FB28C8">
        <w:rPr>
          <w:rFonts w:eastAsia="Calibri" w:cstheme="minorBidi"/>
          <w:lang w:eastAsia="pl-PL"/>
        </w:rPr>
        <w:t xml:space="preserve">wsparcia dziennego musi być prowadzona zgodnie z przepisami ustawy </w:t>
      </w:r>
      <w:r w:rsidR="00BF267B" w:rsidRPr="00FB28C8">
        <w:rPr>
          <w:rFonts w:eastAsia="Calibri" w:cstheme="minorBidi"/>
          <w:lang w:eastAsia="pl-PL"/>
        </w:rPr>
        <w:br/>
      </w:r>
      <w:r w:rsidR="00BF267B" w:rsidRPr="00D95956">
        <w:rPr>
          <w:rFonts w:eastAsia="Calibri" w:cstheme="minorBidi"/>
          <w:lang w:eastAsia="pl-PL"/>
        </w:rPr>
        <w:t>z dnia 9 czerwca 2011 r. o wspieraniu rodziny i systemie pieczy zastępczej</w:t>
      </w:r>
      <w:r w:rsidRPr="00D95956">
        <w:rPr>
          <w:rFonts w:eastAsia="Calibri" w:cstheme="minorBidi"/>
          <w:lang w:eastAsia="pl-PL"/>
        </w:rPr>
        <w:t>,</w:t>
      </w:r>
    </w:p>
    <w:p w14:paraId="00262E30" w14:textId="682D093A" w:rsidR="00D16A3A" w:rsidRPr="00D95956" w:rsidRDefault="00681999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b/>
          <w:bCs/>
          <w:u w:val="single"/>
          <w:lang w:eastAsia="pl-PL"/>
        </w:rPr>
      </w:pPr>
      <w:r w:rsidRPr="00D95956">
        <w:rPr>
          <w:rFonts w:eastAsia="Calibri" w:cstheme="minorBidi"/>
          <w:b/>
          <w:bCs/>
          <w:u w:val="single"/>
          <w:lang w:eastAsia="pl-PL"/>
        </w:rPr>
        <w:t>n</w:t>
      </w:r>
      <w:r w:rsidR="00BF267B" w:rsidRPr="00D95956">
        <w:rPr>
          <w:rFonts w:eastAsia="Calibri" w:cstheme="minorBidi"/>
          <w:b/>
          <w:bCs/>
          <w:u w:val="single"/>
          <w:lang w:eastAsia="pl-PL"/>
        </w:rPr>
        <w:t xml:space="preserve">a każdą placówkę Oferent </w:t>
      </w:r>
      <w:r w:rsidR="007867DC" w:rsidRPr="00D95956">
        <w:rPr>
          <w:rFonts w:eastAsia="Calibri" w:cstheme="minorBidi"/>
          <w:b/>
          <w:bCs/>
          <w:u w:val="single"/>
          <w:lang w:eastAsia="pl-PL"/>
        </w:rPr>
        <w:t>składa</w:t>
      </w:r>
      <w:r w:rsidR="00BF267B" w:rsidRPr="00D95956">
        <w:rPr>
          <w:rFonts w:eastAsia="Calibri" w:cstheme="minorBidi"/>
          <w:b/>
          <w:bCs/>
          <w:u w:val="single"/>
          <w:lang w:eastAsia="pl-PL"/>
        </w:rPr>
        <w:t xml:space="preserve"> oddzielną ofertę</w:t>
      </w:r>
      <w:r w:rsidRPr="00D95956">
        <w:rPr>
          <w:rFonts w:eastAsia="Calibri"/>
          <w:b/>
          <w:bCs/>
          <w:u w:val="single"/>
          <w:lang w:eastAsia="pl-PL"/>
        </w:rPr>
        <w:t>,</w:t>
      </w:r>
    </w:p>
    <w:p w14:paraId="51A999EF" w14:textId="77777777" w:rsidR="00D16A3A" w:rsidRPr="00D95956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Oferent w ofercie wpisze miejsce realizacji zadania oraz opisze warunki lokalowe</w:t>
      </w:r>
      <w:r w:rsidRPr="00D16A3A">
        <w:rPr>
          <w:rFonts w:eastAsia="Calibri" w:cstheme="minorBidi"/>
          <w:lang w:eastAsia="pl-PL"/>
        </w:rPr>
        <w:t xml:space="preserve">: liczbę, rodzaj i wielkość pomieszczeń przeznaczonych na realizację zadania, placówka musi być prowadzona na terenie Dzielnicy </w:t>
      </w:r>
      <w:r w:rsidR="00D84E62" w:rsidRPr="00D16A3A">
        <w:rPr>
          <w:rFonts w:eastAsia="Calibri" w:cstheme="minorBidi"/>
          <w:lang w:eastAsia="pl-PL"/>
        </w:rPr>
        <w:t>Włochy</w:t>
      </w:r>
      <w:r w:rsidRPr="00D16A3A">
        <w:rPr>
          <w:rFonts w:eastAsia="Calibri" w:cstheme="minorBidi"/>
          <w:lang w:eastAsia="pl-PL"/>
        </w:rPr>
        <w:t xml:space="preserve"> m.st. </w:t>
      </w:r>
      <w:r w:rsidRPr="00D95956">
        <w:rPr>
          <w:rFonts w:eastAsia="Calibri" w:cstheme="minorBidi"/>
          <w:lang w:eastAsia="pl-PL"/>
        </w:rPr>
        <w:t>Warszawy</w:t>
      </w:r>
      <w:r w:rsidR="00D16A3A" w:rsidRPr="00D95956">
        <w:rPr>
          <w:rFonts w:eastAsia="Calibri" w:cstheme="minorBidi"/>
          <w:lang w:eastAsia="pl-PL"/>
        </w:rPr>
        <w:t>,</w:t>
      </w:r>
    </w:p>
    <w:p w14:paraId="208D5DBD" w14:textId="1538B2DD" w:rsidR="00D16A3A" w:rsidRPr="00D16A3A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bCs/>
          <w:lang w:eastAsia="pl-PL"/>
        </w:rPr>
        <w:t xml:space="preserve">Oferent, który zostanie wyłoniony w konkursie, zobowiązany będzie złożyć przed </w:t>
      </w:r>
      <w:r w:rsidR="001C3904" w:rsidRPr="00D95956">
        <w:rPr>
          <w:rFonts w:eastAsia="Calibri" w:cstheme="minorBidi"/>
          <w:bCs/>
          <w:lang w:eastAsia="pl-PL"/>
        </w:rPr>
        <w:t xml:space="preserve">rozpoczęciem realizacji zadania publicznego </w:t>
      </w:r>
      <w:r w:rsidRPr="00D95956">
        <w:rPr>
          <w:rFonts w:eastAsia="Calibri" w:cstheme="minorBidi"/>
          <w:bCs/>
          <w:lang w:eastAsia="pl-PL"/>
        </w:rPr>
        <w:t>dokument poświadczający prawo korzystania z lokalu, w którym będzie prowadzona placówka oraz zezwolenie na jej prowadzenie, statut, regulamin organizacyjny placówki wsparcia dziennego</w:t>
      </w:r>
      <w:r w:rsidRPr="00D95956">
        <w:rPr>
          <w:rFonts w:eastAsia="Calibri" w:cstheme="minorBidi"/>
          <w:bCs/>
          <w:color w:val="FF0000"/>
          <w:lang w:eastAsia="pl-PL"/>
        </w:rPr>
        <w:t xml:space="preserve"> </w:t>
      </w:r>
      <w:r w:rsidRPr="00D95956">
        <w:rPr>
          <w:rFonts w:eastAsia="Calibri" w:cstheme="minorBidi"/>
          <w:bCs/>
          <w:lang w:eastAsia="pl-PL"/>
        </w:rPr>
        <w:t>oraz</w:t>
      </w:r>
      <w:r w:rsidRPr="00D16A3A">
        <w:rPr>
          <w:rFonts w:eastAsia="Calibri" w:cstheme="minorBidi"/>
          <w:bCs/>
          <w:lang w:eastAsia="pl-PL"/>
        </w:rPr>
        <w:t xml:space="preserve"> Standardy ochrony dzieci przed krzywdzeniem</w:t>
      </w:r>
      <w:r w:rsidR="00403C5E" w:rsidRPr="00D16A3A">
        <w:rPr>
          <w:rFonts w:eastAsia="Calibri" w:cstheme="minorBidi"/>
          <w:bCs/>
          <w:lang w:eastAsia="pl-PL"/>
        </w:rPr>
        <w:t>,</w:t>
      </w:r>
    </w:p>
    <w:p w14:paraId="3FA76181" w14:textId="77777777" w:rsidR="00D16A3A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Oferent przy realizacji działań powinien uwzględnić bezpieczeństwo realizatorów i beneficjentów. Oferent ponosi całkowitą odpowiedzialność za bezpieczeństwo uczestników zajęć, zarówno na terenie PWD, jak i podczas zajęć realizowanych poza PWD, w tym także wyjazdowych</w:t>
      </w:r>
      <w:r w:rsidR="00403C5E" w:rsidRPr="00D16A3A">
        <w:rPr>
          <w:rFonts w:eastAsia="Calibri" w:cstheme="minorBidi"/>
          <w:lang w:eastAsia="pl-PL"/>
        </w:rPr>
        <w:t>,</w:t>
      </w:r>
    </w:p>
    <w:p w14:paraId="03314E57" w14:textId="77777777" w:rsidR="00D16A3A" w:rsidRDefault="00403C5E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f</w:t>
      </w:r>
      <w:r w:rsidR="00BF267B" w:rsidRPr="00D16A3A">
        <w:rPr>
          <w:rFonts w:eastAsia="Calibri" w:cstheme="minorBidi"/>
          <w:lang w:eastAsia="pl-PL"/>
        </w:rPr>
        <w:t>inansowanie posiłków powinno odbywać się w zgodzie z zasadami kształtowania poprawnych nawyków żywieniowych – bez fast foodów (z wyjątkiem sytuacji okazjonalnych)</w:t>
      </w:r>
      <w:r w:rsidR="00D16A3A">
        <w:rPr>
          <w:rFonts w:eastAsia="Calibri" w:cstheme="minorBidi"/>
          <w:lang w:eastAsia="pl-PL"/>
        </w:rPr>
        <w:t>,</w:t>
      </w:r>
    </w:p>
    <w:p w14:paraId="49B941FC" w14:textId="7EA7B756" w:rsidR="00BF267B" w:rsidRPr="00D16A3A" w:rsidRDefault="00403C5E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r</w:t>
      </w:r>
      <w:r w:rsidR="00BF267B" w:rsidRPr="00D16A3A">
        <w:rPr>
          <w:rFonts w:eastAsia="Calibri" w:cstheme="minorBidi"/>
          <w:lang w:eastAsia="pl-PL"/>
        </w:rPr>
        <w:t>ekrutacja adresatów zadania:</w:t>
      </w:r>
    </w:p>
    <w:p w14:paraId="63252EB2" w14:textId="6B0A0D5A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Oferent zobowiązany jest do zapewnienia bezpłatnego i dobrowolnego uczestnictwa w</w:t>
      </w:r>
      <w:r w:rsidR="00403C5E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zajęciach placówki (wyjątkiem jest sytuacja, gdy uczestnik zostanie skierowany do</w:t>
      </w:r>
      <w:r w:rsidR="00403C5E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placówki przez sąd opiekuńczy)</w:t>
      </w:r>
      <w:r w:rsidR="00403C5E">
        <w:rPr>
          <w:rFonts w:eastAsia="Calibri" w:cstheme="minorBidi"/>
          <w:lang w:eastAsia="pl-PL"/>
        </w:rPr>
        <w:t>,</w:t>
      </w:r>
    </w:p>
    <w:p w14:paraId="247D4DD0" w14:textId="0AC4F4F7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Oferent określa liczbę odbiorców, którzy będą korzystać z placówki w poszczególnych latach realizacji zadania (każde dziecko liczone jest jeden raz w danym roku)</w:t>
      </w:r>
      <w:r w:rsidR="00403C5E">
        <w:rPr>
          <w:rFonts w:eastAsia="Calibri" w:cstheme="minorBidi"/>
          <w:lang w:eastAsia="pl-PL"/>
        </w:rPr>
        <w:t>,</w:t>
      </w:r>
    </w:p>
    <w:p w14:paraId="761EF4A8" w14:textId="458BD822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jest zobowiązany opisać sposób rekrutacji uczestników zadania, prowadzić stały monitoring frekwencji dzieci oraz </w:t>
      </w:r>
      <w:r w:rsidRPr="00BF267B">
        <w:rPr>
          <w:rFonts w:eastAsia="Calibri" w:cs="Calibri"/>
          <w:lang w:eastAsia="pl-PL"/>
        </w:rPr>
        <w:t>prowadzić ciągłą rekrutację do placówki przez cały okres realizacji zadania publicznego</w:t>
      </w:r>
      <w:r w:rsidR="00403C5E">
        <w:rPr>
          <w:rFonts w:eastAsia="Calibri" w:cs="Calibri"/>
          <w:lang w:eastAsia="pl-PL"/>
        </w:rPr>
        <w:t>,</w:t>
      </w:r>
    </w:p>
    <w:p w14:paraId="1C9CD7E8" w14:textId="4C42C590" w:rsidR="00BF267B" w:rsidRPr="00BF267B" w:rsidRDefault="00403C5E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/>
        </w:rPr>
        <w:lastRenderedPageBreak/>
        <w:t>r</w:t>
      </w:r>
      <w:r w:rsidR="00BF267B" w:rsidRPr="00BF267B">
        <w:rPr>
          <w:rFonts w:eastAsia="Calibri" w:cstheme="minorBidi"/>
          <w:lang w:eastAsia="pl-PL"/>
        </w:rPr>
        <w:t xml:space="preserve">ekrutacja do PWD jest inicjowana i prowadzona przez kadrę placówki, </w:t>
      </w:r>
      <w:r w:rsidR="00BF267B" w:rsidRPr="00BF267B">
        <w:rPr>
          <w:rFonts w:eastAsia="Calibri" w:cstheme="minorBidi"/>
          <w:lang w:eastAsia="pl-PL"/>
        </w:rPr>
        <w:br/>
        <w:t>w szczególności</w:t>
      </w:r>
      <w:r w:rsidR="00BF267B" w:rsidRPr="00BF267B">
        <w:rPr>
          <w:rFonts w:eastAsia="Calibri" w:cstheme="minorBidi"/>
          <w:b/>
          <w:lang w:eastAsia="pl-PL"/>
        </w:rPr>
        <w:t xml:space="preserve"> </w:t>
      </w:r>
      <w:r w:rsidR="00BF267B" w:rsidRPr="00BF267B">
        <w:rPr>
          <w:rFonts w:eastAsia="Calibri" w:cstheme="minorBidi"/>
          <w:lang w:eastAsia="pl-PL"/>
        </w:rPr>
        <w:t xml:space="preserve">we współpracy z pracownikami socjalnymi, asystentami rodziny </w:t>
      </w:r>
      <w:r w:rsidR="00BF267B" w:rsidRPr="00BF267B">
        <w:rPr>
          <w:rFonts w:eastAsia="Calibri" w:cstheme="minorBidi"/>
          <w:lang w:eastAsia="pl-PL"/>
        </w:rPr>
        <w:br/>
        <w:t xml:space="preserve">z ośrodka pomocy społecznej, kuratorami sądu rodzinnego, pedagogami / psychologami szkolnymi, nauczycielami oraz pracownikami innych podmiotów, </w:t>
      </w:r>
      <w:r w:rsidR="00BF267B" w:rsidRPr="00BF267B">
        <w:rPr>
          <w:rFonts w:eastAsia="Calibri" w:cstheme="minorBidi"/>
          <w:lang w:eastAsia="pl-PL"/>
        </w:rPr>
        <w:br/>
        <w:t>w szczególności z pracownikami podmiotów leczniczych, a także innymi specjalistami realizującymi działania na rzecz dzieci i rodzin</w:t>
      </w:r>
      <w:r>
        <w:rPr>
          <w:rFonts w:eastAsia="Calibri" w:cstheme="minorBidi"/>
          <w:lang w:eastAsia="pl-PL"/>
        </w:rPr>
        <w:t>,</w:t>
      </w:r>
    </w:p>
    <w:p w14:paraId="481390F5" w14:textId="77777777" w:rsidR="00BF267B" w:rsidRPr="00D95956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 jest zobowiązany do zapewnienia miejsca dla dzieci skierowanych do placówki przez sąd oraz wskazanych przez </w:t>
      </w:r>
      <w:r w:rsidRPr="00D95956">
        <w:rPr>
          <w:rFonts w:eastAsia="Calibri" w:cstheme="minorBidi"/>
          <w:lang w:eastAsia="pl-PL"/>
        </w:rPr>
        <w:t xml:space="preserve">ośrodek pomocy społecznej. </w:t>
      </w:r>
    </w:p>
    <w:p w14:paraId="31ACF141" w14:textId="2CC73101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 xml:space="preserve">Liczba dzieci zapisanych do placówki </w:t>
      </w:r>
      <w:r w:rsidR="001C3904" w:rsidRPr="00D95956">
        <w:rPr>
          <w:rFonts w:eastAsia="Calibri" w:cstheme="minorBidi"/>
          <w:lang w:eastAsia="pl-PL"/>
        </w:rPr>
        <w:t xml:space="preserve">(których rodzice/opiekunowie podpisali zgody) </w:t>
      </w:r>
      <w:r w:rsidRPr="00D95956">
        <w:rPr>
          <w:rFonts w:eastAsia="Calibri" w:cstheme="minorBidi"/>
          <w:lang w:eastAsia="pl-PL"/>
        </w:rPr>
        <w:t xml:space="preserve">może być wyższa o </w:t>
      </w:r>
      <w:r w:rsidR="00BD3B66" w:rsidRPr="00D95956">
        <w:rPr>
          <w:rFonts w:eastAsia="Calibri" w:cstheme="minorBidi"/>
          <w:lang w:eastAsia="pl-PL"/>
        </w:rPr>
        <w:t>1</w:t>
      </w:r>
      <w:r w:rsidRPr="00D95956">
        <w:rPr>
          <w:rFonts w:eastAsia="Calibri" w:cstheme="minorBidi"/>
          <w:lang w:eastAsia="pl-PL"/>
        </w:rPr>
        <w:t>0 %</w:t>
      </w:r>
      <w:r w:rsidR="00BD3B66" w:rsidRPr="00D95956">
        <w:rPr>
          <w:rFonts w:eastAsia="Calibri" w:cstheme="minorBidi"/>
          <w:lang w:eastAsia="pl-PL"/>
        </w:rPr>
        <w:t xml:space="preserve"> do 20%</w:t>
      </w:r>
      <w:r w:rsidRPr="00D95956">
        <w:rPr>
          <w:rFonts w:eastAsia="Calibri" w:cstheme="minorBidi"/>
          <w:lang w:eastAsia="pl-PL"/>
        </w:rPr>
        <w:t xml:space="preserve"> od liczby miejsc w placówce, z uwagi na: zapewnienie wsparcia większej liczbie dzieci, optymalizację poziomu wsparcia świadczonego przez PWD w odniesieniu do poszczególnych dzieci, </w:t>
      </w:r>
      <w:r w:rsidRPr="00D95956">
        <w:rPr>
          <w:rFonts w:eastAsia="Calibri" w:cstheme="minorBidi"/>
          <w:lang w:eastAsia="pl-PL" w:bidi="hi-IN"/>
        </w:rPr>
        <w:t>dbałość</w:t>
      </w:r>
      <w:r w:rsidRPr="00BF267B">
        <w:rPr>
          <w:rFonts w:eastAsia="Calibri" w:cstheme="minorBidi"/>
          <w:lang w:eastAsia="pl-PL" w:bidi="hi-IN"/>
        </w:rPr>
        <w:t xml:space="preserve"> o jak najefektywniejsze wykorzystanie liczby miejsc w placówce</w:t>
      </w:r>
      <w:r w:rsidR="00C61024">
        <w:rPr>
          <w:rFonts w:eastAsia="Calibri" w:cstheme="minorBidi"/>
          <w:lang w:eastAsia="pl-PL" w:bidi="hi-IN"/>
        </w:rPr>
        <w:t>,</w:t>
      </w:r>
    </w:p>
    <w:p w14:paraId="52B013D1" w14:textId="748E61A6" w:rsidR="00BF267B" w:rsidRPr="00BF267B" w:rsidRDefault="00C61024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 w:bidi="hi-IN"/>
        </w:rPr>
        <w:t>g</w:t>
      </w:r>
      <w:r w:rsidR="00BF267B" w:rsidRPr="00BF267B">
        <w:rPr>
          <w:rFonts w:eastAsia="Calibri" w:cstheme="minorBidi"/>
          <w:lang w:eastAsia="pl-PL" w:bidi="hi-IN"/>
        </w:rPr>
        <w:t>rafik / harmonogram uczestnictwa danego dziecka w placówce powinien być uzgodniony z rodzicem/opiekunem dziecka</w:t>
      </w:r>
      <w:r>
        <w:rPr>
          <w:rFonts w:eastAsia="Calibri" w:cstheme="minorBidi"/>
          <w:lang w:eastAsia="pl-PL" w:bidi="hi-IN"/>
        </w:rPr>
        <w:t>,</w:t>
      </w:r>
    </w:p>
    <w:p w14:paraId="47F52486" w14:textId="74DC409B" w:rsidR="00BF267B" w:rsidRPr="00BF267B" w:rsidRDefault="00C61024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/>
        </w:rPr>
        <w:t>w</w:t>
      </w:r>
      <w:r w:rsidR="00BF267B" w:rsidRPr="00BF267B">
        <w:rPr>
          <w:rFonts w:eastAsia="Calibri" w:cstheme="minorBidi"/>
          <w:lang w:eastAsia="pl-PL"/>
        </w:rPr>
        <w:t>ychowankowie przyjmowani są do PWD na okres roku szkolnego z możliwością przedłużenia na kolejne okresy. PWD prowadzi wieloletnią pracę z wychowankiem</w:t>
      </w:r>
      <w:r>
        <w:rPr>
          <w:rFonts w:eastAsia="Calibri" w:cstheme="minorBidi"/>
          <w:lang w:eastAsia="pl-PL"/>
        </w:rPr>
        <w:t>,</w:t>
      </w:r>
    </w:p>
    <w:p w14:paraId="010BF34E" w14:textId="77777777" w:rsidR="006C7FE2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4"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Fakt przyjęcia dziecka do placówki zostaje zgłoszony do szkoły, do której uczęszcza dziecko oraz do innych instytucji współpracujących z rodziną za zgodą rodzica / opiekuna.</w:t>
      </w:r>
    </w:p>
    <w:p w14:paraId="2F8704DA" w14:textId="28907569" w:rsidR="00BF267B" w:rsidRPr="00B11A71" w:rsidRDefault="00BF267B" w:rsidP="00EC1759">
      <w:pPr>
        <w:pStyle w:val="Akapitzlist"/>
        <w:numPr>
          <w:ilvl w:val="0"/>
          <w:numId w:val="43"/>
        </w:numPr>
        <w:tabs>
          <w:tab w:val="left" w:pos="1276"/>
        </w:tabs>
        <w:rPr>
          <w:rFonts w:eastAsia="Calibri" w:cstheme="minorBidi"/>
          <w:b/>
          <w:bCs/>
          <w:lang w:eastAsia="pl-PL"/>
        </w:rPr>
      </w:pPr>
      <w:r w:rsidRPr="00B11A71">
        <w:rPr>
          <w:rFonts w:eastAsia="Calibri" w:cstheme="minorBidi"/>
          <w:b/>
          <w:bCs/>
          <w:lang w:eastAsia="pl-PL"/>
        </w:rPr>
        <w:t>Monitorowanie frekwencji i ewaluacji:</w:t>
      </w:r>
    </w:p>
    <w:p w14:paraId="69D1F97B" w14:textId="457B94B5" w:rsidR="00BF267B" w:rsidRPr="00C63BDB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jest zobowiązany opisać sposób stałego monitoringu frekwencji dzieci </w:t>
      </w:r>
      <w:r w:rsidRPr="00BF267B">
        <w:rPr>
          <w:rFonts w:eastAsia="Calibri" w:cstheme="minorBidi"/>
          <w:lang w:eastAsia="pl-PL"/>
        </w:rPr>
        <w:br/>
      </w:r>
      <w:r w:rsidRPr="00C63BDB">
        <w:rPr>
          <w:rFonts w:eastAsia="Calibri" w:cstheme="minorBidi"/>
          <w:lang w:eastAsia="pl-PL"/>
        </w:rPr>
        <w:t>w placówce oraz propozycję działań naprawczych w przypadku obniżonej frekwencji</w:t>
      </w:r>
      <w:r w:rsidR="007B2EE4" w:rsidRPr="00C63BDB">
        <w:rPr>
          <w:rFonts w:eastAsia="Calibri" w:cstheme="minorBidi"/>
          <w:lang w:eastAsia="pl-PL"/>
        </w:rPr>
        <w:t>,</w:t>
      </w:r>
    </w:p>
    <w:p w14:paraId="19F7CED7" w14:textId="70AFCC3A" w:rsidR="008E7557" w:rsidRPr="00D95956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C63BDB">
        <w:rPr>
          <w:rFonts w:eastAsia="Calibri" w:cstheme="minorBidi"/>
          <w:b/>
          <w:bCs/>
          <w:lang w:eastAsia="pl-PL"/>
        </w:rPr>
        <w:t xml:space="preserve">PWD są zobowiązane do przekazywania do </w:t>
      </w:r>
      <w:r w:rsidR="007B2EE4" w:rsidRPr="00C63BDB">
        <w:rPr>
          <w:rFonts w:eastAsia="Calibri" w:cstheme="minorBidi"/>
          <w:b/>
          <w:bCs/>
          <w:lang w:eastAsia="pl-PL"/>
        </w:rPr>
        <w:t>Zespołu</w:t>
      </w:r>
      <w:r w:rsidRPr="00C63BDB">
        <w:rPr>
          <w:rFonts w:eastAsia="Calibri" w:cstheme="minorBidi"/>
          <w:b/>
          <w:bCs/>
          <w:lang w:eastAsia="pl-PL"/>
        </w:rPr>
        <w:t xml:space="preserve"> Spraw Społecznych Dzielnicy </w:t>
      </w:r>
      <w:r w:rsidR="00D84E62" w:rsidRPr="00C63BDB">
        <w:rPr>
          <w:rFonts w:eastAsia="Calibri" w:cstheme="minorBidi"/>
          <w:b/>
          <w:bCs/>
          <w:lang w:eastAsia="pl-PL"/>
        </w:rPr>
        <w:t>Włochy</w:t>
      </w:r>
      <w:r w:rsidRPr="00C63BDB">
        <w:rPr>
          <w:rFonts w:eastAsia="Calibri" w:cstheme="minorBidi"/>
          <w:b/>
          <w:bCs/>
          <w:lang w:eastAsia="pl-PL"/>
        </w:rPr>
        <w:t xml:space="preserve"> comiesięcznych</w:t>
      </w:r>
      <w:r w:rsidR="00C63BDB">
        <w:rPr>
          <w:rFonts w:eastAsia="Calibri" w:cstheme="minorBidi"/>
          <w:b/>
          <w:bCs/>
          <w:lang w:eastAsia="pl-PL"/>
        </w:rPr>
        <w:t xml:space="preserve"> lub kwartalnych</w:t>
      </w:r>
      <w:r w:rsidRPr="00C63BDB">
        <w:rPr>
          <w:rFonts w:eastAsia="Calibri" w:cstheme="minorBidi"/>
          <w:b/>
          <w:bCs/>
          <w:lang w:eastAsia="pl-PL"/>
        </w:rPr>
        <w:t xml:space="preserve"> raportów dotyczących liczby uczestników</w:t>
      </w:r>
      <w:r w:rsidR="00C63BDB">
        <w:rPr>
          <w:rFonts w:eastAsia="Calibri" w:cstheme="minorBidi"/>
          <w:b/>
          <w:bCs/>
          <w:lang w:eastAsia="pl-PL"/>
        </w:rPr>
        <w:t xml:space="preserve"> i </w:t>
      </w:r>
      <w:r w:rsidRPr="00D95956">
        <w:rPr>
          <w:rFonts w:eastAsia="Calibri" w:cstheme="minorBidi"/>
          <w:b/>
          <w:bCs/>
          <w:lang w:eastAsia="pl-PL"/>
        </w:rPr>
        <w:t>frekwencji</w:t>
      </w:r>
      <w:r w:rsidR="00C63BDB" w:rsidRPr="00D95956">
        <w:rPr>
          <w:rFonts w:eastAsia="Calibri" w:cstheme="minorBidi"/>
          <w:b/>
          <w:bCs/>
          <w:lang w:eastAsia="pl-PL"/>
        </w:rPr>
        <w:t xml:space="preserve"> </w:t>
      </w:r>
      <w:r w:rsidR="00C63BDB" w:rsidRPr="00D95956">
        <w:rPr>
          <w:rFonts w:eastAsia="Calibri" w:cstheme="minorBidi"/>
          <w:lang w:eastAsia="pl-PL"/>
        </w:rPr>
        <w:t xml:space="preserve">(do 10 dnia następującego po </w:t>
      </w:r>
      <w:r w:rsidR="00FE3E6E" w:rsidRPr="00D95956">
        <w:rPr>
          <w:rFonts w:eastAsia="Calibri" w:cstheme="minorBidi"/>
          <w:lang w:eastAsia="pl-PL"/>
        </w:rPr>
        <w:t>okresie</w:t>
      </w:r>
      <w:r w:rsidR="00C63BDB" w:rsidRPr="00D95956">
        <w:rPr>
          <w:rFonts w:eastAsia="Calibri" w:cstheme="minorBidi"/>
          <w:lang w:eastAsia="pl-PL"/>
        </w:rPr>
        <w:t xml:space="preserve"> raportowanym, okres raportowania zostanie ustalony po podpisaniu umowy)</w:t>
      </w:r>
      <w:r w:rsidR="008E7557" w:rsidRPr="00D95956">
        <w:rPr>
          <w:rFonts w:eastAsia="Calibri" w:cstheme="minorBidi"/>
          <w:lang w:eastAsia="pl-PL"/>
        </w:rPr>
        <w:t>,</w:t>
      </w:r>
    </w:p>
    <w:p w14:paraId="2C692CBA" w14:textId="055E878A" w:rsidR="00D055C7" w:rsidRPr="00D95956" w:rsidRDefault="00D055C7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b/>
          <w:bCs/>
          <w:lang w:eastAsia="pl-PL"/>
        </w:rPr>
        <w:t>Oferent szczegółowo opisze w ofercie założenia dotyczące frekwencji dzieci oraz wskaźniki dotyczące frekwencji (np. liczba dzieci zapisanych do placówki, liczba dzieci</w:t>
      </w:r>
      <w:r w:rsidR="00A14191" w:rsidRPr="00D95956">
        <w:rPr>
          <w:rFonts w:eastAsia="Calibri" w:cstheme="minorBidi"/>
          <w:b/>
          <w:bCs/>
          <w:lang w:eastAsia="pl-PL"/>
        </w:rPr>
        <w:t xml:space="preserve"> zapisanych,</w:t>
      </w:r>
      <w:r w:rsidRPr="00D95956">
        <w:rPr>
          <w:rFonts w:eastAsia="Calibri" w:cstheme="minorBidi"/>
          <w:b/>
          <w:bCs/>
          <w:lang w:eastAsia="pl-PL"/>
        </w:rPr>
        <w:t xml:space="preserve"> których rodzice podpisali zgody na przyjęcie dziecka do placówki, średnia liczba dzieci uczęszczających dzieci w skali </w:t>
      </w:r>
      <w:r w:rsidR="003E13ED" w:rsidRPr="00D95956">
        <w:rPr>
          <w:rFonts w:eastAsia="Calibri" w:cstheme="minorBidi"/>
          <w:b/>
          <w:bCs/>
          <w:lang w:eastAsia="pl-PL"/>
        </w:rPr>
        <w:t>jednego</w:t>
      </w:r>
      <w:r w:rsidRPr="00D95956">
        <w:rPr>
          <w:rFonts w:eastAsia="Calibri" w:cstheme="minorBidi"/>
          <w:b/>
          <w:bCs/>
          <w:lang w:eastAsia="pl-PL"/>
        </w:rPr>
        <w:t>, miesiąca</w:t>
      </w:r>
      <w:r w:rsidR="003E13ED" w:rsidRPr="00D95956">
        <w:rPr>
          <w:rFonts w:eastAsia="Calibri" w:cstheme="minorBidi"/>
          <w:b/>
          <w:bCs/>
          <w:lang w:eastAsia="pl-PL"/>
        </w:rPr>
        <w:t xml:space="preserve"> i</w:t>
      </w:r>
      <w:r w:rsidRPr="00D95956">
        <w:rPr>
          <w:rFonts w:eastAsia="Calibri" w:cstheme="minorBidi"/>
          <w:b/>
          <w:bCs/>
          <w:lang w:eastAsia="pl-PL"/>
        </w:rPr>
        <w:t xml:space="preserve"> półrocza, itp.),</w:t>
      </w:r>
    </w:p>
    <w:p w14:paraId="3EB2F4A1" w14:textId="77777777" w:rsidR="008E7557" w:rsidRPr="00D95956" w:rsidRDefault="00D1422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NSimSun" w:cs="Calibri"/>
          <w:kern w:val="2"/>
          <w:lang w:eastAsia="pl-PL" w:bidi="hi-IN"/>
        </w:rPr>
        <w:t>Oferent</w:t>
      </w:r>
      <w:r w:rsidR="00BF267B" w:rsidRPr="00D95956">
        <w:rPr>
          <w:rFonts w:eastAsia="NSimSun" w:cs="Calibri"/>
          <w:kern w:val="2"/>
          <w:lang w:eastAsia="pl-PL" w:bidi="hi-IN"/>
        </w:rPr>
        <w:t xml:space="preserve"> przedstawi analizę przyczyn niskiej frekwencji, która zostanie uwzględniona przy określeniu wskaźnika frekwencji. Do obliczania frekwencji nie będą wliczane okresy przerwy wakacyjnej (jeden miesiąc)</w:t>
      </w:r>
      <w:r w:rsidRPr="00D95956">
        <w:rPr>
          <w:rFonts w:eastAsia="NSimSun" w:cs="Calibri"/>
          <w:kern w:val="2"/>
          <w:lang w:eastAsia="pl-PL" w:bidi="hi-IN"/>
        </w:rPr>
        <w:t>,</w:t>
      </w:r>
    </w:p>
    <w:p w14:paraId="465F6FF9" w14:textId="77777777" w:rsidR="008E7557" w:rsidRPr="00C63BDB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NSimSun" w:cs="Calibri"/>
          <w:kern w:val="2"/>
          <w:lang w:eastAsia="pl-PL" w:bidi="hi-IN"/>
        </w:rPr>
        <w:t>Na podstawie wniosków z analizy przyczyn niskiej frekwencji, organizacja może być</w:t>
      </w:r>
      <w:r w:rsidRPr="00246C7E">
        <w:rPr>
          <w:rFonts w:eastAsia="NSimSun" w:cs="Calibri"/>
          <w:kern w:val="2"/>
          <w:lang w:eastAsia="pl-PL" w:bidi="hi-IN"/>
        </w:rPr>
        <w:t xml:space="preserve"> zobowiązana do wprowadzenia planu naprawczego. Plan naprawczy powinien być realizowany przez pół roku. Dzielnica po tym okresie podejmuje decyzję w sprawie kontynuacji współpracy z placówką, w sytuacji</w:t>
      </w:r>
      <w:r w:rsidRPr="00C63BDB">
        <w:rPr>
          <w:rFonts w:eastAsia="NSimSun" w:cs="Calibri"/>
          <w:kern w:val="2"/>
          <w:lang w:eastAsia="pl-PL" w:bidi="hi-IN"/>
        </w:rPr>
        <w:t>, gdy plan naprawczy nie przyniósł oczekiwanych rezultatów</w:t>
      </w:r>
      <w:r w:rsidR="00D1422B" w:rsidRPr="00C63BDB">
        <w:rPr>
          <w:rFonts w:eastAsia="NSimSun" w:cs="Calibri"/>
          <w:kern w:val="2"/>
          <w:lang w:eastAsia="pl-PL" w:bidi="hi-IN"/>
        </w:rPr>
        <w:t>,</w:t>
      </w:r>
    </w:p>
    <w:p w14:paraId="45FBCCAF" w14:textId="77777777" w:rsidR="008E7557" w:rsidRPr="00AA7C61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AA7C61">
        <w:rPr>
          <w:rFonts w:eastAsia="Calibri" w:cs="Calibri"/>
          <w:lang w:eastAsia="pl-PL"/>
        </w:rPr>
        <w:lastRenderedPageBreak/>
        <w:t>Oferent przedstawi sposób monitoringu i ewaluacji w ofercie pozwalający ocenić skuteczność działań i realizację wskaźników. Po zakończeniu zadania Oferent powinien opracować i przekazać raport ewaluacyjny z realizacji zadania</w:t>
      </w:r>
      <w:r w:rsidR="00D1422B" w:rsidRPr="00AA7C61">
        <w:rPr>
          <w:rFonts w:eastAsia="Calibri" w:cs="Calibri"/>
          <w:lang w:eastAsia="pl-PL"/>
        </w:rPr>
        <w:t>,</w:t>
      </w:r>
    </w:p>
    <w:p w14:paraId="1A028971" w14:textId="1C2AC2BF" w:rsidR="008E7557" w:rsidRPr="00D95956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b/>
          <w:bCs/>
          <w:lang w:eastAsia="pl-PL"/>
        </w:rPr>
      </w:pPr>
      <w:r w:rsidRPr="00D95956">
        <w:rPr>
          <w:rFonts w:eastAsia="Calibri" w:cs="Calibri"/>
          <w:b/>
          <w:bCs/>
          <w:lang w:eastAsia="pl-PL"/>
        </w:rPr>
        <w:t xml:space="preserve">W przypadku zatwierdzenia i wprowadzenia Bazy Monitorującej (BM2), oferent będzie </w:t>
      </w:r>
      <w:r w:rsidR="001C3904" w:rsidRPr="00D95956">
        <w:rPr>
          <w:rFonts w:eastAsia="Calibri" w:cs="Calibri"/>
          <w:b/>
          <w:bCs/>
          <w:lang w:eastAsia="pl-PL"/>
        </w:rPr>
        <w:t>zobowiązany do</w:t>
      </w:r>
      <w:r w:rsidRPr="00D95956">
        <w:rPr>
          <w:rFonts w:eastAsia="Calibri" w:cs="Calibri"/>
          <w:b/>
          <w:bCs/>
          <w:lang w:eastAsia="pl-PL"/>
        </w:rPr>
        <w:t xml:space="preserve"> korzys</w:t>
      </w:r>
      <w:r w:rsidR="001C3904" w:rsidRPr="00D95956">
        <w:rPr>
          <w:rFonts w:eastAsia="Calibri" w:cs="Calibri"/>
          <w:b/>
          <w:bCs/>
          <w:lang w:eastAsia="pl-PL"/>
        </w:rPr>
        <w:t>tania</w:t>
      </w:r>
      <w:r w:rsidRPr="00D95956">
        <w:rPr>
          <w:rFonts w:eastAsia="Calibri" w:cs="Calibri"/>
          <w:b/>
          <w:bCs/>
          <w:lang w:eastAsia="pl-PL"/>
        </w:rPr>
        <w:t xml:space="preserve"> z jednolitego systemu gromadzenia danych i ich analizy, przekazanego przez Miasto</w:t>
      </w:r>
      <w:r w:rsidR="00D1422B" w:rsidRPr="00D95956">
        <w:rPr>
          <w:rFonts w:eastAsia="Calibri" w:cs="Calibri"/>
          <w:b/>
          <w:bCs/>
          <w:lang w:eastAsia="pl-PL"/>
        </w:rPr>
        <w:t>,</w:t>
      </w:r>
    </w:p>
    <w:p w14:paraId="0D8E6734" w14:textId="06EF00E8" w:rsidR="00BF267B" w:rsidRPr="007867DC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7867DC">
        <w:rPr>
          <w:rFonts w:eastAsia="Calibri" w:cs="Calibri"/>
          <w:lang w:eastAsia="pl-PL"/>
        </w:rPr>
        <w:t>Oferent zobowiązany jest do udziału w badaniach i ewaluacjach zadania prowadzonych na zlecenie Miasta oraz w rekrutacji uczestników zadania do tych badań i ewaluacji.</w:t>
      </w:r>
    </w:p>
    <w:p w14:paraId="2B19EDF0" w14:textId="77777777" w:rsidR="00BF267B" w:rsidRPr="007867DC" w:rsidRDefault="00BF267B" w:rsidP="00EC1759">
      <w:pPr>
        <w:numPr>
          <w:ilvl w:val="0"/>
          <w:numId w:val="43"/>
        </w:numPr>
        <w:spacing w:after="0"/>
        <w:ind w:left="993" w:hanging="284"/>
        <w:contextualSpacing/>
        <w:rPr>
          <w:rFonts w:eastAsia="Calibri" w:cstheme="minorBidi"/>
          <w:b/>
          <w:bCs/>
          <w:lang w:eastAsia="pl-PL"/>
        </w:rPr>
      </w:pPr>
      <w:r w:rsidRPr="007867DC">
        <w:rPr>
          <w:rFonts w:eastAsia="Calibri" w:cs="Calibri"/>
          <w:b/>
          <w:bCs/>
          <w:lang w:eastAsia="pl-PL"/>
        </w:rPr>
        <w:t>Kadra:</w:t>
      </w:r>
    </w:p>
    <w:p w14:paraId="1CC9E4EF" w14:textId="15FF636B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 w:rsidRPr="007867DC">
        <w:rPr>
          <w:rFonts w:ascii="Calibri" w:eastAsia="NSimSun" w:hAnsi="Calibri" w:cs="Calibri"/>
          <w:kern w:val="2"/>
          <w:lang w:eastAsia="zh-CN" w:bidi="hi-IN"/>
        </w:rPr>
        <w:t xml:space="preserve">Oferent zapewnia kadrę posiadającą odpowiednie kwalifikacje, potwierdzone stosownymi dokumentami oraz </w:t>
      </w:r>
      <w:r w:rsidRPr="007867DC">
        <w:rPr>
          <w:rFonts w:ascii="Calibri" w:eastAsia="NSimSun" w:hAnsi="Calibri" w:cs="Calibri"/>
          <w:bCs/>
          <w:kern w:val="2"/>
          <w:lang w:eastAsia="zh-CN" w:bidi="hi-IN"/>
        </w:rPr>
        <w:t>posiada aktualne zaświadczenia o niekaralności każdego pracownika placówki.</w:t>
      </w:r>
      <w:r w:rsidRPr="007867DC">
        <w:rPr>
          <w:rFonts w:ascii="Calibri" w:eastAsia="NSimSun" w:hAnsi="Calibri" w:cs="Calibri"/>
          <w:kern w:val="2"/>
          <w:lang w:eastAsia="zh-CN" w:bidi="hi-IN"/>
        </w:rPr>
        <w:t xml:space="preserve"> Kwalifikacje kadry, w tym kierownika, muszą być zgodne z kwalifikacjami określonymi w ustawie z dnia 9 czerwca 2011 r. o wspieraniu rodziny i</w:t>
      </w:r>
      <w:r w:rsidR="008E7557" w:rsidRPr="007867DC">
        <w:rPr>
          <w:rFonts w:ascii="Calibri" w:eastAsia="NSimSun" w:hAnsi="Calibri" w:cs="Calibri"/>
          <w:kern w:val="2"/>
          <w:lang w:eastAsia="zh-CN" w:bidi="hi-IN"/>
        </w:rPr>
        <w:t> </w:t>
      </w:r>
      <w:r w:rsidRPr="007867DC">
        <w:rPr>
          <w:rFonts w:ascii="Calibri" w:eastAsia="NSimSun" w:hAnsi="Calibri" w:cs="Calibri"/>
          <w:kern w:val="2"/>
          <w:lang w:eastAsia="zh-CN" w:bidi="hi-IN"/>
        </w:rPr>
        <w:t>systemie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pieczy zastępczej</w:t>
      </w:r>
      <w:r w:rsidR="008E7557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08606903" w14:textId="31255B1C" w:rsid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ferta powinna zawierać obowiązki kierownika / wychowawcy i pozostałej kadry zaangażowanej w realizację zadania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75A956CD" w14:textId="50CE1E88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z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espół placówki powinien składać się z kierownika oraz wychowawcy / wychowawców. Dodatkowo w zależności od indywidualnych potrzeb dzieci i formy prowadzonej placówki, PWD mogą zatrudniać specjalistów i instruktorów. Zatrudniając kadrę, należy dążyć do możliwej stabilizacji zatrudnienia i przeciwdziałania nadmiernej rotacji pracowników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7C73F7F2" w14:textId="7C3EDDD8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w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 xml:space="preserve">ychowawca prowadzi bezpośrednią pracę z dziećmi oraz pracę pośrednią na rzecz dziecka: praca ze środowiskiem tj. kontakt z rodzinami, szkołami, instytucjami pomocowymi, przygotowanie do zajęć, udział w superwizjach, szkoleniach, praca 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br/>
        <w:t xml:space="preserve">w zespole, dokumentacja, inne wynikające z planu pracy wychowawcy. </w:t>
      </w:r>
      <w:r w:rsidR="00BF267B" w:rsidRPr="00ED7FDB">
        <w:rPr>
          <w:rFonts w:ascii="Calibri" w:eastAsia="NSimSun" w:hAnsi="Calibri" w:cs="Calibri"/>
          <w:b/>
          <w:bCs/>
          <w:kern w:val="2"/>
          <w:lang w:eastAsia="zh-CN" w:bidi="hi-IN"/>
        </w:rPr>
        <w:t>Proporcje pomiędzy pracą bezpośrednią z dzieckiem oraz pracą pośrednią powinny być dostosowywane do potrzeb i sytuacji dziecka. Szacuje się jednak, że praca bezpośrednia to około 75 % pracy wychowawcy, około 25 % czasu pracy stanowi zaś praca pośrednia</w:t>
      </w:r>
      <w:r w:rsidRPr="00ED7FDB">
        <w:rPr>
          <w:rFonts w:ascii="Calibri" w:eastAsia="NSimSun" w:hAnsi="Calibri" w:cs="Calibri"/>
          <w:b/>
          <w:bCs/>
          <w:kern w:val="2"/>
          <w:lang w:eastAsia="zh-CN" w:bidi="hi-IN"/>
        </w:rPr>
        <w:t>,</w:t>
      </w:r>
    </w:p>
    <w:p w14:paraId="756C1934" w14:textId="77777777" w:rsidR="00357692" w:rsidRPr="00D95956" w:rsidRDefault="0046299A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6142A0">
        <w:rPr>
          <w:rFonts w:ascii="Calibri" w:eastAsia="NSimSun" w:hAnsi="Calibri" w:cs="Calibri"/>
          <w:b/>
          <w:bCs/>
          <w:kern w:val="2"/>
          <w:lang w:eastAsia="zh-CN" w:bidi="hi-IN"/>
        </w:rPr>
        <w:t>e</w:t>
      </w:r>
      <w:r w:rsidR="00BF267B" w:rsidRPr="006142A0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tat </w:t>
      </w:r>
      <w:r w:rsidR="00BF267B" w:rsidRPr="00D95956">
        <w:rPr>
          <w:rFonts w:ascii="Calibri" w:eastAsia="NSimSun" w:hAnsi="Calibri" w:cs="Calibri"/>
          <w:b/>
          <w:bCs/>
          <w:kern w:val="2"/>
          <w:lang w:eastAsia="zh-CN" w:bidi="hi-IN"/>
        </w:rPr>
        <w:t>wychowawcy to 40 godzin tygodniowo, a godzina pracy wynosi 60 minut</w:t>
      </w:r>
      <w:r w:rsidRPr="00D95956">
        <w:rPr>
          <w:rFonts w:ascii="Calibri" w:eastAsia="NSimSun" w:hAnsi="Calibri" w:cs="Calibri"/>
          <w:b/>
          <w:bCs/>
          <w:kern w:val="2"/>
          <w:lang w:eastAsia="zh-CN" w:bidi="hi-IN"/>
        </w:rPr>
        <w:t>,</w:t>
      </w:r>
    </w:p>
    <w:p w14:paraId="3BE085A8" w14:textId="77777777" w:rsidR="00357692" w:rsidRPr="00D95956" w:rsidRDefault="00357692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D95956">
        <w:rPr>
          <w:rFonts w:eastAsia="NSimSun" w:cs="Calibri"/>
          <w:kern w:val="2"/>
          <w:lang w:eastAsia="zh-CN" w:bidi="hi-IN"/>
        </w:rPr>
        <w:t xml:space="preserve">Oferent opisze w ofercie szczegółowo sposób realizacji zadań przez kadrę (osobno obowiązki wychowawców w zakresie pracy z dziećmi i innej pracy, kierownika w zakresie pracy z dziećmi i innej pracy, innych osób zaangażowanych). </w:t>
      </w:r>
    </w:p>
    <w:p w14:paraId="5784095E" w14:textId="74D3A744" w:rsidR="00357692" w:rsidRPr="00D95956" w:rsidRDefault="00357692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D95956">
        <w:rPr>
          <w:rFonts w:eastAsia="NSimSun" w:cs="Calibri"/>
          <w:kern w:val="2"/>
          <w:lang w:eastAsia="zh-CN" w:bidi="hi-IN"/>
        </w:rPr>
        <w:t>Jeżeli Oferent zakłada, że te same osoby będące wychowawcami, czy kierownikami, będą podejmowały inne działania, np. specjalistyczne, które wynikają z harmonogramu i są inaczej wynagradzane, obowiązkowo w ofercie opisze zakres i rozróżnienie tych działań; opisze też, w jakich godzinach będą realizowane te działania, wskazując, że nie będą one pokrywały się z godzinami pracy wychowawców, czy kierowników.</w:t>
      </w:r>
    </w:p>
    <w:p w14:paraId="68BEFBEB" w14:textId="0891D996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soby prowadzące zajęcia tematyczne rozwijające zainteresowania uczestników muszą posiadać wykształcenie adekwatne do tematyki prowadzonych zajęć w zależności od</w:t>
      </w:r>
      <w:r>
        <w:rPr>
          <w:rFonts w:ascii="Calibri" w:eastAsia="NSimSun" w:hAnsi="Calibri" w:cs="Calibri"/>
          <w:kern w:val="2"/>
          <w:lang w:eastAsia="zh-CN" w:bidi="hi-IN"/>
        </w:rPr>
        <w:t> 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ich rodzaju i udokumentowane doświadczenie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 xml:space="preserve"> </w:t>
      </w:r>
    </w:p>
    <w:p w14:paraId="01D3684D" w14:textId="79E2C80C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soby prowadzące zajęcia edukacyjne z zakresu profilaktyki uzależnień, muszą posiadać adekwatne wykształcenie i przygotowanie pedagogiczne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655041A" w14:textId="772EB056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lastRenderedPageBreak/>
        <w:t>Oferent przystępując do konkursu zobowiązany jest złożyć</w:t>
      </w:r>
      <w:r w:rsidRPr="00BF267B">
        <w:rPr>
          <w:rFonts w:ascii="Calibri" w:eastAsia="NSimSun" w:hAnsi="Calibri" w:cs="Calibri"/>
          <w:bCs/>
          <w:kern w:val="2"/>
          <w:lang w:eastAsia="zh-CN" w:bidi="hi-IN"/>
        </w:rPr>
        <w:t xml:space="preserve"> oświadczenie, że znana jest mu treść ustawy z dnia 13 maja 2016 r. o przeciwdziałaniu zagrożeniom przestępczością na tle seksualnym oraz obowiązki z niej wynikające, jak również sankcje związane z ich niedopełnieniem.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Oferent w przypadku zawarcia umowy dotacyjnej, zobowiązany jest do jej realizowania zgodnie z wytycznymi wynikającymi z wymienionej ustawy</w:t>
      </w:r>
      <w:r w:rsidR="0046299A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68B20C8" w14:textId="20BEED2A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przed dopuszczeniem do realizacji zadań wynikających z umowy w zakresie działalności związanej z wychowaniem, edukacją, wypoczynkiem, świadczeniem porad psychologicznych, uprawianiem sportu lub realizacją innych zainteresowań przez małoletnich, lub z opieką nad nimi, zweryfikuje osoby biorące udział przy wykonywaniu ww. czynności pod kątem ich figurowania w Rejestrze Sprawców Przestępstw na Tle Seksualnym z dostępem ograniczonym (zwanego dalej Rejestrem), o którym mowa w</w:t>
      </w:r>
      <w:r w:rsidR="0046299A">
        <w:rPr>
          <w:rFonts w:ascii="Calibri" w:eastAsia="NSimSun" w:hAnsi="Calibri" w:cs="Calibri"/>
          <w:kern w:val="2"/>
          <w:lang w:eastAsia="zh-CN" w:bidi="hi-IN"/>
        </w:rPr>
        <w:t> </w:t>
      </w:r>
      <w:r w:rsidRPr="00BF267B">
        <w:rPr>
          <w:rFonts w:ascii="Calibri" w:eastAsia="NSimSun" w:hAnsi="Calibri" w:cs="Calibri"/>
          <w:kern w:val="2"/>
          <w:lang w:eastAsia="zh-CN" w:bidi="hi-IN"/>
        </w:rPr>
        <w:t>ustawie z dnia 13 maja 2016 roku o przeciwdziałaniu zagrożeniom przestępczością na</w:t>
      </w:r>
      <w:r w:rsidR="0046299A">
        <w:rPr>
          <w:rFonts w:ascii="Calibri" w:eastAsia="NSimSun" w:hAnsi="Calibri" w:cs="Calibri"/>
          <w:kern w:val="2"/>
          <w:lang w:eastAsia="zh-CN" w:bidi="hi-IN"/>
        </w:rPr>
        <w:t> </w:t>
      </w:r>
      <w:r w:rsidRPr="00BF267B">
        <w:rPr>
          <w:rFonts w:ascii="Calibri" w:eastAsia="NSimSun" w:hAnsi="Calibri" w:cs="Calibri"/>
          <w:kern w:val="2"/>
          <w:lang w:eastAsia="zh-CN" w:bidi="hi-IN"/>
        </w:rPr>
        <w:t>tle seksualnym i ochronie małoletnich.</w:t>
      </w:r>
    </w:p>
    <w:p w14:paraId="42756023" w14:textId="41DDAADF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przed dopuszczeniem osób zatrudnionych do realizacji zadań odbierze aktualne zaświadczenia / informację z Krajowego Rejestru Karnego w zakresie przestępstw określonych w rozdziale XIX i XXV Kodeksu karnego, w art. 189a i art. 207 Kodeksu karnego oraz w ustawie z dnia 29 lipca 2005 r. o przeciwdziałaniu narkomanii</w:t>
      </w:r>
      <w:r w:rsidR="0046299A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BF6037F" w14:textId="4D14B5E7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ind w:left="1276" w:hanging="284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oświadcza, że wprowadzi</w:t>
      </w:r>
      <w:r w:rsidR="00716A04">
        <w:rPr>
          <w:rFonts w:ascii="Calibri" w:eastAsia="NSimSun" w:hAnsi="Calibri" w:cs="Calibri"/>
          <w:kern w:val="2"/>
          <w:lang w:eastAsia="zh-CN" w:bidi="hi-IN"/>
        </w:rPr>
        <w:t>/ł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i będzie realizował Standardy ochrony małoletnich, o których mowa w art. 22b-22c ww. ustawy.</w:t>
      </w:r>
    </w:p>
    <w:p w14:paraId="17F0DE61" w14:textId="77777777" w:rsidR="00BF267B" w:rsidRPr="00D95956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bCs/>
          <w:lang w:eastAsia="pl-PL"/>
        </w:rPr>
      </w:pPr>
      <w:r w:rsidRPr="00D95956">
        <w:rPr>
          <w:rFonts w:eastAsia="Calibri" w:cstheme="minorBidi"/>
          <w:b/>
          <w:bCs/>
          <w:lang w:eastAsia="pl-PL"/>
        </w:rPr>
        <w:t>Dokumentacja:</w:t>
      </w:r>
    </w:p>
    <w:p w14:paraId="146F978A" w14:textId="77777777" w:rsidR="00357692" w:rsidRPr="00D95956" w:rsidRDefault="00BF267B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 xml:space="preserve">Oferent jest zobowiązany do prowadzenia dokumentacji, której rodzaj i sposób prowadzenia określa regulamin organizacyjny pwd. </w:t>
      </w:r>
    </w:p>
    <w:p w14:paraId="39C786A9" w14:textId="77777777" w:rsidR="00357692" w:rsidRPr="00D95956" w:rsidRDefault="00357692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Oferent opisze w ofercie rodzaj i sposób dokumentowania pracy placówki.</w:t>
      </w:r>
    </w:p>
    <w:p w14:paraId="0E8FEE68" w14:textId="0A996515" w:rsidR="00BF267B" w:rsidRPr="00BF267B" w:rsidRDefault="00BF267B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Wyłoniony w konkursie Oferent będzie zobowiązany do prowadzenia dokumentacji związanej z:</w:t>
      </w:r>
    </w:p>
    <w:p w14:paraId="42B9C3FA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czasem pracy wszystkich pracowników bez względu na przyjętą formę zatrudnienia, w przypadku umowy zlecenie musi być prowadzona ewidencja godzin pracy, lista obecności, </w:t>
      </w:r>
    </w:p>
    <w:p w14:paraId="6BA03080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listy obecności dzieci, </w:t>
      </w:r>
    </w:p>
    <w:p w14:paraId="7B7180CD" w14:textId="463D4458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pracą merytoryczna z dzieckiem i na rzecz dziecka (w szczególności z rodziną, placówkami oświatowymi, podmiotami leczniczymi, ośrodkiem pomocy społecznej i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 xml:space="preserve">innymi) np. dzienniki zajęć, listy obecności dzieci, dokumenty dotyczące współpracy z instytucjami, karty pracy z rodziną, karty diagnostyczne </w:t>
      </w:r>
      <w:r w:rsidRPr="00BF267B">
        <w:rPr>
          <w:rFonts w:eastAsia="Calibri" w:cstheme="minorBidi"/>
          <w:lang w:eastAsia="pl-PL"/>
        </w:rPr>
        <w:br/>
        <w:t>i inne. W ofercie należy wskazać jaka dokumentacja będzie prowadzona</w:t>
      </w:r>
      <w:r w:rsidR="002F3029">
        <w:rPr>
          <w:rFonts w:eastAsia="Calibri" w:cstheme="minorBidi"/>
          <w:lang w:eastAsia="pl-PL"/>
        </w:rPr>
        <w:t>,</w:t>
      </w:r>
    </w:p>
    <w:p w14:paraId="4C6744AA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dokumentacja pracy kadry (karty pracy wychowawców, kierowników, specjalistów, instruktorów z podziałem na pracę bezpośrednią oraz pracę ze środowiskiem, dokumentacja kadrowa, dokumentacja finansowo-księgowa, zakresy obowiązków każdego pracownika),</w:t>
      </w:r>
    </w:p>
    <w:p w14:paraId="30C201E7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zgodami rodziców na uczestnictwo dziecka w PWD,</w:t>
      </w:r>
    </w:p>
    <w:p w14:paraId="1DCFD416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diagnozą sytuacji dziecka zawierającą trudności, potrzeby, deficyty, możliwości, </w:t>
      </w:r>
      <w:r w:rsidRPr="00BF267B">
        <w:rPr>
          <w:rFonts w:eastAsia="Calibri" w:cstheme="minorBidi"/>
          <w:lang w:eastAsia="pl-PL"/>
        </w:rPr>
        <w:br/>
        <w:t>w oparciu o którą powstaje indywidualny plan pracy z dzieckiem i rodziną, oraz cykliczne podsumowanie pracy z dzieckiem,</w:t>
      </w:r>
    </w:p>
    <w:p w14:paraId="49080950" w14:textId="10AB8AC5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lastRenderedPageBreak/>
        <w:t>gromadzeniem, przetwarzaniem i przekazywaniem danych osobowych, w tym do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odbioru stosownych oświadczeń i zgód od osób, których dane dotyczą, zgodnie z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Rozporządzeniem Parlamentu Europejskiego i Rady (UE) 2016/679 z dnia 27 kwietnia 2016 r. w sprawie ochrony osób fizycznych w związku z przetwarzaniem danych osobowych i w sprawie swobodnego przepływu takich danych, Dz. Urz. UE L 119 z 04.05.2016 r. zwany dalej RODO) oraz wydawanymi na jego podstawie krajowymi przepisami z zakresu ochrony danych osobowych,</w:t>
      </w:r>
    </w:p>
    <w:p w14:paraId="568E3406" w14:textId="77777777" w:rsidR="00B77D72" w:rsidRDefault="00BF267B" w:rsidP="00B77D72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dokumentacją związaną z realizacją Polityki ochrony dzieci przed krzywdzeniem </w:t>
      </w:r>
      <w:r w:rsidRPr="00BF267B">
        <w:rPr>
          <w:rFonts w:eastAsia="Calibri" w:cstheme="minorBidi"/>
          <w:lang w:eastAsia="pl-PL"/>
        </w:rPr>
        <w:br/>
        <w:t>i Standardów ochrony dzieci przed krzywdzeniem</w:t>
      </w:r>
      <w:r w:rsidR="00B77D72">
        <w:rPr>
          <w:rFonts w:eastAsia="Calibri" w:cstheme="minorBidi"/>
          <w:lang w:eastAsia="pl-PL"/>
        </w:rPr>
        <w:t>,</w:t>
      </w:r>
    </w:p>
    <w:p w14:paraId="1FAB2191" w14:textId="1D1A587B" w:rsidR="00BF267B" w:rsidRPr="00B77D72" w:rsidRDefault="00B77D72" w:rsidP="00B77D72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77D72">
        <w:rPr>
          <w:rFonts w:eastAsia="Calibri" w:cstheme="minorBidi"/>
          <w:lang w:eastAsia="pl-PL"/>
        </w:rPr>
        <w:t>prowadzeniem dokumentacji w Bazie Monitorującej 2 od czasu jej zatwierdzenia i</w:t>
      </w:r>
      <w:r>
        <w:rPr>
          <w:rFonts w:eastAsia="Calibri" w:cstheme="minorBidi"/>
          <w:lang w:eastAsia="pl-PL"/>
        </w:rPr>
        <w:t> </w:t>
      </w:r>
      <w:r w:rsidRPr="00B77D72">
        <w:rPr>
          <w:rFonts w:eastAsia="Calibri" w:cstheme="minorBidi"/>
          <w:lang w:eastAsia="pl-PL"/>
        </w:rPr>
        <w:t>wprowadzenia przez Miasto.</w:t>
      </w:r>
    </w:p>
    <w:p w14:paraId="03337CC4" w14:textId="77777777" w:rsidR="00BF267B" w:rsidRPr="00BF267B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lang w:eastAsia="pl-PL"/>
        </w:rPr>
      </w:pPr>
      <w:r w:rsidRPr="00BF267B">
        <w:rPr>
          <w:rFonts w:eastAsia="Calibri" w:cs="Calibri"/>
          <w:b/>
          <w:lang w:eastAsia="pl-PL"/>
        </w:rPr>
        <w:t>Organizacja pracy placówki:</w:t>
      </w:r>
    </w:p>
    <w:p w14:paraId="69460A72" w14:textId="13666320" w:rsidR="00BF267B" w:rsidRPr="00BF267B" w:rsidRDefault="00BF267B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Oferent zobowiązany jest do przedstawienia w ofercie informacji o funkcjonowaniu PWD: ile miesięcy w roku placówka pracuje, dni i godziny otwarcia, opis</w:t>
      </w:r>
      <w:r w:rsidR="00D055C7">
        <w:rPr>
          <w:rFonts w:eastAsia="Calibri" w:cs="Calibri"/>
          <w:lang w:eastAsia="pl-PL"/>
        </w:rPr>
        <w:t xml:space="preserve"> poszczególnych planowanych działań, </w:t>
      </w:r>
      <w:r w:rsidRPr="00BF267B">
        <w:rPr>
          <w:rFonts w:eastAsia="Calibri" w:cs="Calibri"/>
          <w:lang w:eastAsia="pl-PL"/>
        </w:rPr>
        <w:t xml:space="preserve">ramowy </w:t>
      </w:r>
      <w:r w:rsidR="00D055C7">
        <w:rPr>
          <w:rFonts w:eastAsia="Calibri" w:cs="Calibri"/>
          <w:lang w:eastAsia="pl-PL"/>
        </w:rPr>
        <w:t>harmonogram</w:t>
      </w:r>
      <w:r w:rsidRPr="00BF267B">
        <w:rPr>
          <w:rFonts w:eastAsia="Calibri" w:cs="Calibri"/>
          <w:lang w:eastAsia="pl-PL"/>
        </w:rPr>
        <w:t xml:space="preserve"> zajęć, harmonogram pracy w okresach wakacyjnych i ferii, opis działań realizowanych przez placówkę</w:t>
      </w:r>
      <w:r w:rsidR="002F3029">
        <w:rPr>
          <w:rFonts w:eastAsia="Calibri" w:cs="Calibri"/>
          <w:lang w:eastAsia="pl-PL"/>
        </w:rPr>
        <w:t>,</w:t>
      </w:r>
    </w:p>
    <w:p w14:paraId="35D5E552" w14:textId="3B727614" w:rsidR="002F3029" w:rsidRDefault="00BF267B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Oferent wyłoniony w drodze konkursu zobowiązany jest do przekazania aktualnego harmonogramu funkcjonowania placówki</w:t>
      </w:r>
      <w:r w:rsidR="00B05438">
        <w:rPr>
          <w:rFonts w:eastAsia="Calibri" w:cs="Calibri"/>
          <w:lang w:eastAsia="pl-PL"/>
        </w:rPr>
        <w:t xml:space="preserve"> nie później niż </w:t>
      </w:r>
      <w:r w:rsidR="00AE33D4">
        <w:rPr>
          <w:rFonts w:eastAsia="Calibri" w:cs="Calibri"/>
          <w:lang w:eastAsia="pl-PL"/>
        </w:rPr>
        <w:t>do miesiąca od</w:t>
      </w:r>
      <w:r w:rsidRPr="00BF267B">
        <w:rPr>
          <w:rFonts w:eastAsia="Calibri" w:cs="Calibri"/>
          <w:lang w:eastAsia="pl-PL"/>
        </w:rPr>
        <w:t xml:space="preserve"> podpisania umowy, który będzie zawierał szczegółowy harmonogram realizacji zadania wraz z podaniem tygodniowego </w:t>
      </w:r>
      <w:r w:rsidRPr="002F3029">
        <w:rPr>
          <w:rFonts w:eastAsia="Calibri" w:cs="Calibri"/>
          <w:lang w:eastAsia="pl-PL"/>
        </w:rPr>
        <w:t xml:space="preserve">planu zajęć </w:t>
      </w:r>
      <w:r w:rsidRPr="002F3029">
        <w:rPr>
          <w:rFonts w:eastAsia="Calibri" w:cs="Calibri"/>
          <w:bCs/>
          <w:lang w:eastAsia="pl-PL"/>
        </w:rPr>
        <w:t>w poszczególnych latach realizacji zadania czyli z</w:t>
      </w:r>
      <w:r w:rsidR="00D055C7">
        <w:rPr>
          <w:rFonts w:eastAsia="Calibri" w:cs="Calibri"/>
          <w:bCs/>
          <w:lang w:eastAsia="pl-PL"/>
        </w:rPr>
        <w:t> </w:t>
      </w:r>
      <w:r w:rsidRPr="002F3029">
        <w:rPr>
          <w:rFonts w:eastAsia="Calibri" w:cs="Calibri"/>
          <w:bCs/>
          <w:lang w:eastAsia="pl-PL"/>
        </w:rPr>
        <w:t>dokładnym określeniem dni i godzin pracy placówki, terminów prowadzenia poszczególnych zajęć, w tym w</w:t>
      </w:r>
      <w:r w:rsidR="002F3029" w:rsidRPr="002F3029">
        <w:rPr>
          <w:rFonts w:eastAsia="Calibri" w:cs="Calibri"/>
          <w:bCs/>
          <w:lang w:eastAsia="pl-PL"/>
        </w:rPr>
        <w:t> </w:t>
      </w:r>
      <w:r w:rsidRPr="002F3029">
        <w:rPr>
          <w:rFonts w:eastAsia="Calibri" w:cs="Calibri"/>
          <w:bCs/>
          <w:lang w:eastAsia="pl-PL"/>
        </w:rPr>
        <w:t>okresach wakacyjnych i ferii</w:t>
      </w:r>
      <w:r w:rsidR="002F3029" w:rsidRPr="002F3029">
        <w:rPr>
          <w:rFonts w:eastAsia="Calibri" w:cs="Calibri"/>
          <w:bCs/>
          <w:lang w:eastAsia="pl-PL"/>
        </w:rPr>
        <w:t>,</w:t>
      </w:r>
    </w:p>
    <w:p w14:paraId="3E178204" w14:textId="560EE2DE" w:rsidR="00BF267B" w:rsidRPr="001F1905" w:rsidRDefault="002F3029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b/>
          <w:bCs/>
          <w:lang w:eastAsia="pl-PL"/>
        </w:rPr>
      </w:pPr>
      <w:r w:rsidRPr="001F1905">
        <w:rPr>
          <w:rFonts w:eastAsia="Calibri" w:cs="Calibri"/>
          <w:b/>
          <w:bCs/>
          <w:lang w:eastAsia="pl-PL"/>
        </w:rPr>
        <w:t>Oferent</w:t>
      </w:r>
      <w:r w:rsidR="00BF267B" w:rsidRPr="001F1905">
        <w:rPr>
          <w:rFonts w:eastAsia="Calibri" w:cs="Calibri"/>
          <w:b/>
          <w:bCs/>
          <w:lang w:eastAsia="pl-PL"/>
        </w:rPr>
        <w:t xml:space="preserve"> </w:t>
      </w:r>
      <w:r w:rsidR="00BF267B" w:rsidRPr="001F1905">
        <w:rPr>
          <w:rFonts w:eastAsia="Calibri" w:cstheme="minorHAnsi"/>
          <w:b/>
          <w:bCs/>
          <w:lang w:eastAsia="pl-PL"/>
        </w:rPr>
        <w:t>aktualizuje harmonogram funkcjonowania placówki na bieżąco i informuje o</w:t>
      </w:r>
      <w:r w:rsidRPr="001F1905">
        <w:rPr>
          <w:rFonts w:eastAsia="Calibri" w:cstheme="minorHAnsi"/>
          <w:b/>
          <w:bCs/>
          <w:lang w:eastAsia="pl-PL"/>
        </w:rPr>
        <w:t> </w:t>
      </w:r>
      <w:r w:rsidR="00BF267B" w:rsidRPr="001F1905">
        <w:rPr>
          <w:rFonts w:eastAsia="Calibri" w:cstheme="minorHAnsi"/>
          <w:b/>
          <w:bCs/>
          <w:lang w:eastAsia="pl-PL"/>
        </w:rPr>
        <w:t>zmianach przed ich wprowadzeniem</w:t>
      </w:r>
      <w:r w:rsidRPr="001F1905">
        <w:rPr>
          <w:rFonts w:eastAsia="Calibri" w:cstheme="minorHAnsi"/>
          <w:b/>
          <w:bCs/>
          <w:lang w:eastAsia="pl-PL"/>
        </w:rPr>
        <w:t>,</w:t>
      </w:r>
    </w:p>
    <w:p w14:paraId="26E3A68D" w14:textId="2D98A18D" w:rsidR="00BF267B" w:rsidRPr="00BF267B" w:rsidRDefault="002F3029" w:rsidP="00EC1759">
      <w:pPr>
        <w:numPr>
          <w:ilvl w:val="0"/>
          <w:numId w:val="22"/>
        </w:numPr>
        <w:tabs>
          <w:tab w:val="left" w:pos="1276"/>
        </w:tabs>
        <w:ind w:left="1276" w:hanging="284"/>
        <w:rPr>
          <w:rFonts w:eastAsia="Calibri" w:cstheme="minorBidi"/>
          <w:color w:val="FF0000"/>
          <w:lang w:eastAsia="pl-PL"/>
        </w:rPr>
      </w:pPr>
      <w:r w:rsidRPr="002F3029">
        <w:rPr>
          <w:rFonts w:eastAsia="Calibri" w:cstheme="minorBidi"/>
          <w:b/>
          <w:bCs/>
          <w:lang w:eastAsia="pl-PL"/>
        </w:rPr>
        <w:t>p</w:t>
      </w:r>
      <w:r w:rsidR="00BF267B" w:rsidRPr="002F3029">
        <w:rPr>
          <w:rFonts w:eastAsia="Calibri" w:cstheme="minorBidi"/>
          <w:b/>
          <w:bCs/>
          <w:lang w:eastAsia="pl-PL"/>
        </w:rPr>
        <w:t>od opieką jednego wychowawcy, w tym samym czasie, może przebywać nie więcej niż 15 dzieci.</w:t>
      </w:r>
      <w:r w:rsidR="00BF267B" w:rsidRPr="00BF267B">
        <w:rPr>
          <w:rFonts w:eastAsia="Calibri" w:cstheme="minorBidi"/>
          <w:lang w:eastAsia="pl-PL"/>
        </w:rPr>
        <w:t xml:space="preserve"> Przy zapewnianiu opieki nad dziećmi przebywającymi w placówce wsparcia dziennego oraz wykonywaniu innych czynności związanych z realizacją zadań tej placówki można korzystać z pomocy wolontariuszy</w:t>
      </w:r>
      <w:r w:rsidR="00D055C7">
        <w:rPr>
          <w:rFonts w:eastAsia="Calibri" w:cstheme="minorBidi"/>
          <w:lang w:eastAsia="pl-PL"/>
        </w:rPr>
        <w:t xml:space="preserve"> (wówczas, przed rozpoczęciem pracy przez wolontariusza, należy zgłosić do ZSS dane wolontariusza, celem spełnienia obowiązków </w:t>
      </w:r>
      <w:r w:rsidR="00D055C7" w:rsidRPr="00D055C7">
        <w:rPr>
          <w:rFonts w:eastAsia="Calibri" w:cstheme="minorBidi"/>
          <w:lang w:eastAsia="pl-PL"/>
        </w:rPr>
        <w:t>wynikających z ustawy z dnia 13 maja 2016 r. o przeciwdziałaniu zagrożeniom przestępczością na tle seksualnym</w:t>
      </w:r>
      <w:r w:rsidR="00BF267B" w:rsidRPr="00D055C7">
        <w:rPr>
          <w:rFonts w:eastAsia="Calibri" w:cstheme="minorBidi"/>
          <w:lang w:eastAsia="pl-PL"/>
        </w:rPr>
        <w:t xml:space="preserve">. </w:t>
      </w:r>
      <w:r w:rsidR="00BF267B" w:rsidRPr="00BF267B">
        <w:rPr>
          <w:rFonts w:eastAsia="Calibri" w:cstheme="minorBidi"/>
          <w:lang w:eastAsia="pl-PL"/>
        </w:rPr>
        <w:t>Optymalna liczba dzieci przypadająca na jedną osobę dorosłą w placówce specjalistycznej z funkcją opiekuńczą 7-12, pracy podwórkowej 7-12.</w:t>
      </w:r>
    </w:p>
    <w:p w14:paraId="0F8BF8F6" w14:textId="77777777" w:rsidR="00B11A71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lang w:eastAsia="pl-PL"/>
        </w:rPr>
      </w:pPr>
      <w:r w:rsidRPr="00BF267B">
        <w:rPr>
          <w:rFonts w:eastAsia="Calibri" w:cstheme="minorBidi"/>
          <w:b/>
          <w:lang w:eastAsia="pl-PL"/>
        </w:rPr>
        <w:t>Kosztorys:</w:t>
      </w:r>
    </w:p>
    <w:p w14:paraId="72BBC199" w14:textId="71B03270" w:rsidR="00BF267B" w:rsidRPr="00B11A71" w:rsidRDefault="00BF267B" w:rsidP="00EC1759">
      <w:pPr>
        <w:pStyle w:val="Akapitzlist"/>
        <w:numPr>
          <w:ilvl w:val="0"/>
          <w:numId w:val="44"/>
        </w:numPr>
        <w:tabs>
          <w:tab w:val="left" w:pos="993"/>
        </w:tabs>
        <w:spacing w:after="0"/>
        <w:rPr>
          <w:rFonts w:eastAsia="Calibri" w:cstheme="minorBidi"/>
          <w:b/>
          <w:lang w:eastAsia="pl-PL"/>
        </w:rPr>
      </w:pPr>
      <w:r w:rsidRPr="00B11A71">
        <w:rPr>
          <w:rFonts w:eastAsia="Calibri" w:cstheme="minorBidi"/>
          <w:lang w:eastAsia="pl-PL"/>
        </w:rPr>
        <w:t xml:space="preserve">Oferent przedstawi kosztorys w podziale na główne kategorie: </w:t>
      </w:r>
    </w:p>
    <w:p w14:paraId="27FF03D1" w14:textId="3BBEF2C6" w:rsidR="00BF267B" w:rsidRPr="008F7EFC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8F7EFC">
        <w:rPr>
          <w:rFonts w:eastAsia="Calibri" w:cstheme="minorBidi"/>
          <w:lang w:eastAsia="pl-PL"/>
        </w:rPr>
        <w:t>k</w:t>
      </w:r>
      <w:r w:rsidR="00BF267B" w:rsidRPr="008F7EFC">
        <w:rPr>
          <w:rFonts w:eastAsia="Calibri" w:cstheme="minorBidi"/>
          <w:lang w:eastAsia="pl-PL"/>
        </w:rPr>
        <w:t>oszty merytoryczne realizacji działań</w:t>
      </w:r>
      <w:r w:rsidRPr="008F7EFC">
        <w:rPr>
          <w:rFonts w:eastAsia="Calibri" w:cstheme="minorBidi"/>
          <w:lang w:eastAsia="pl-PL"/>
        </w:rPr>
        <w:t>,</w:t>
      </w:r>
    </w:p>
    <w:p w14:paraId="25C08DBF" w14:textId="77777777" w:rsidR="00B11A71" w:rsidRPr="00B11A71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8F7EFC">
        <w:rPr>
          <w:rFonts w:eastAsia="Calibri" w:cstheme="minorBidi"/>
          <w:lang w:eastAsia="pl-PL"/>
        </w:rPr>
        <w:t>k</w:t>
      </w:r>
      <w:r w:rsidR="00BF267B" w:rsidRPr="008F7EFC">
        <w:rPr>
          <w:rFonts w:eastAsia="Calibri" w:cstheme="minorBidi"/>
          <w:lang w:eastAsia="pl-PL"/>
        </w:rPr>
        <w:t>oszty administracyjne stanowiące maksymalnie 20% kosztów całkowitych</w:t>
      </w:r>
      <w:r w:rsidRPr="008F7EFC">
        <w:rPr>
          <w:rFonts w:eastAsia="Calibri" w:cstheme="minorBidi"/>
          <w:lang w:eastAsia="pl-PL"/>
        </w:rPr>
        <w:t>,</w:t>
      </w:r>
      <w:r w:rsidR="00BF267B" w:rsidRPr="008F7EFC">
        <w:rPr>
          <w:rFonts w:eastAsia="Calibri" w:cstheme="minorBidi"/>
          <w:lang w:eastAsia="pl-PL"/>
        </w:rPr>
        <w:br/>
        <w:t>W przypadku przekroczenia kosztów najmu lokalu w ww. limicie, koszty te nie będą wliczane w ten limit, będą stanowiły dodatkowe koszty administracyjne</w:t>
      </w:r>
      <w:r w:rsidRPr="008F7EFC">
        <w:rPr>
          <w:rFonts w:eastAsia="Calibri"/>
          <w:lang w:eastAsia="pl-PL"/>
        </w:rPr>
        <w:t>,</w:t>
      </w:r>
    </w:p>
    <w:p w14:paraId="4B4B0F9C" w14:textId="77777777" w:rsidR="00B11A71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o</w:t>
      </w:r>
      <w:r w:rsidR="00BF267B" w:rsidRPr="00B11A71">
        <w:rPr>
          <w:rFonts w:eastAsia="Calibri" w:cstheme="minorBidi"/>
          <w:lang w:eastAsia="pl-PL"/>
        </w:rPr>
        <w:t>pracowany kosztorys realizacji zadania powinien być sporządzony osobno dla</w:t>
      </w:r>
      <w:r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każdego roku realizacji zadania. Kosztorys powinien być czytelny, w jednej pozycji kosztorysu powinien zawierać się jeden rodzaj kosztów</w:t>
      </w:r>
      <w:r w:rsidRPr="00B11A71">
        <w:rPr>
          <w:rFonts w:eastAsia="Calibri" w:cstheme="minorBidi"/>
          <w:lang w:eastAsia="pl-PL"/>
        </w:rPr>
        <w:t>,</w:t>
      </w:r>
    </w:p>
    <w:p w14:paraId="4E30A404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lastRenderedPageBreak/>
        <w:t>w</w:t>
      </w:r>
      <w:r w:rsidR="00BF267B" w:rsidRPr="00B11A71">
        <w:rPr>
          <w:rFonts w:eastAsia="Calibri" w:cstheme="minorBidi"/>
          <w:lang w:eastAsia="pl-PL"/>
        </w:rPr>
        <w:t xml:space="preserve"> ramach pracy wychowawców i specjalistów w placówce powinna być finansowana: praca bezpośrednia z dziećmi i praca pośrednia na rzecz dziecka</w:t>
      </w:r>
      <w:r w:rsidRPr="00B11A71">
        <w:rPr>
          <w:rFonts w:eastAsia="Calibri" w:cstheme="minorBidi"/>
          <w:lang w:eastAsia="pl-PL"/>
        </w:rPr>
        <w:t>,</w:t>
      </w:r>
    </w:p>
    <w:p w14:paraId="470AD455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w</w:t>
      </w:r>
      <w:r w:rsidR="00BF267B" w:rsidRPr="00B11A71">
        <w:rPr>
          <w:rFonts w:eastAsia="Calibri" w:cstheme="minorBidi"/>
          <w:lang w:eastAsia="pl-PL"/>
        </w:rPr>
        <w:t xml:space="preserve"> przypadku, gdy Oferent organizuje pracę dla dwóch placówek na terenie Dzielnicy </w:t>
      </w:r>
      <w:r w:rsidR="00D84E62" w:rsidRPr="00B11A71">
        <w:rPr>
          <w:rFonts w:eastAsia="Calibri" w:cstheme="minorBidi"/>
          <w:lang w:eastAsia="pl-PL"/>
        </w:rPr>
        <w:t>Włochy</w:t>
      </w:r>
      <w:r w:rsidR="00BF267B" w:rsidRPr="00B11A71">
        <w:rPr>
          <w:rFonts w:eastAsia="Calibri" w:cstheme="minorBidi"/>
          <w:lang w:eastAsia="pl-PL"/>
        </w:rPr>
        <w:t xml:space="preserve"> dopuszcza się możliwość zatrudnienia jednego kierownika koordynującego te</w:t>
      </w:r>
      <w:r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placówki</w:t>
      </w:r>
      <w:r w:rsidRPr="00B11A71">
        <w:rPr>
          <w:rFonts w:eastAsia="Calibri" w:cstheme="minorBidi"/>
          <w:lang w:eastAsia="pl-PL"/>
        </w:rPr>
        <w:t>,</w:t>
      </w:r>
    </w:p>
    <w:p w14:paraId="30C7A9C8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w</w:t>
      </w:r>
      <w:r w:rsidR="00BF267B" w:rsidRPr="00B11A71">
        <w:rPr>
          <w:rFonts w:eastAsia="Calibri" w:cstheme="minorBidi"/>
          <w:lang w:eastAsia="pl-PL"/>
        </w:rPr>
        <w:t>zrost wynagrodzeń oraz dodatki do wynagrodzeń (np. nagrody uznaniowe, premie wynikające z regulaminu wynagradzania  w organizacji prowadzącej placówkę) dla</w:t>
      </w:r>
      <w:r w:rsidR="0081044C"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kadry pracującej bezpośrednio z dzieckiem i rodziną mogą być zaplanowane w</w:t>
      </w:r>
      <w:r w:rsidR="0081044C"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kosztorysie oferty</w:t>
      </w:r>
      <w:r w:rsidR="0081044C" w:rsidRPr="00B11A71">
        <w:rPr>
          <w:rFonts w:eastAsia="Calibri" w:cstheme="minorBidi"/>
          <w:lang w:eastAsia="pl-PL"/>
        </w:rPr>
        <w:t>,</w:t>
      </w:r>
    </w:p>
    <w:p w14:paraId="5F8E2550" w14:textId="77777777" w:rsidR="00B11A71" w:rsidRDefault="00BF267B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Zleceniodawca zastrzega, że ostateczna wysokość wynagrodzeń zależy od wysokości dotacji przyznanej organizacji po ocenie kosztorysu oferty przez komisję konkursową</w:t>
      </w:r>
      <w:r w:rsidR="0081044C" w:rsidRPr="00B11A71">
        <w:rPr>
          <w:rFonts w:eastAsia="Calibri" w:cstheme="minorBidi"/>
          <w:lang w:eastAsia="pl-PL"/>
        </w:rPr>
        <w:t>,</w:t>
      </w:r>
    </w:p>
    <w:p w14:paraId="36D726E9" w14:textId="00E97B62" w:rsidR="008E389F" w:rsidRDefault="00BD1C65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b/>
          <w:bCs/>
          <w:lang w:eastAsia="pl-PL"/>
        </w:rPr>
      </w:pPr>
      <w:r>
        <w:rPr>
          <w:rFonts w:eastAsia="Calibri" w:cstheme="minorBidi"/>
          <w:b/>
          <w:bCs/>
          <w:lang w:eastAsia="pl-PL"/>
        </w:rPr>
        <w:t>Oferent</w:t>
      </w:r>
      <w:r w:rsidR="008E389F" w:rsidRPr="008E389F">
        <w:rPr>
          <w:rFonts w:eastAsia="Calibri" w:cstheme="minorBidi"/>
          <w:b/>
          <w:bCs/>
          <w:lang w:eastAsia="pl-PL"/>
        </w:rPr>
        <w:t xml:space="preserve"> zobowiązuje się do utrzymania minimalnej frekwencji na poziomie 50% deklarowanej miesięcznej liczby adresatów zadania. W przypadku spadku frekwencji w placówce poniżej zadeklarowanego poziomu (tj. 50%) w trzech kolejnych miesiącach, realizator może zostać zobowiązany do zwrotu części dotacji. Organizacja zobowiązuje się do podjęcia wszelkich starań mających na celu utrzymanie zadeklarowanej w ofercie liczby adresatów zadania</w:t>
      </w:r>
      <w:r w:rsidR="001C6C29">
        <w:rPr>
          <w:rFonts w:eastAsia="Calibri" w:cstheme="minorBidi"/>
          <w:b/>
          <w:bCs/>
          <w:lang w:eastAsia="pl-PL"/>
        </w:rPr>
        <w:t>,</w:t>
      </w:r>
    </w:p>
    <w:p w14:paraId="654B1CA1" w14:textId="4E83F191" w:rsidR="00B11A71" w:rsidRPr="00F80219" w:rsidRDefault="0081044C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b/>
          <w:bCs/>
          <w:lang w:eastAsia="pl-PL"/>
        </w:rPr>
      </w:pPr>
      <w:r w:rsidRPr="00F80219">
        <w:rPr>
          <w:rFonts w:eastAsia="Calibri" w:cstheme="minorBidi"/>
          <w:b/>
          <w:bCs/>
          <w:lang w:eastAsia="pl-PL"/>
        </w:rPr>
        <w:t>z</w:t>
      </w:r>
      <w:r w:rsidR="00BF267B" w:rsidRPr="00F80219">
        <w:rPr>
          <w:rFonts w:eastAsia="Calibri" w:cstheme="minorBidi"/>
          <w:b/>
          <w:bCs/>
          <w:lang w:eastAsia="pl-PL"/>
        </w:rPr>
        <w:t>e środków pochodzących z dotacji nie mogą być finansowane:</w:t>
      </w:r>
      <w:r w:rsidR="00F80219" w:rsidRPr="00F80219">
        <w:rPr>
          <w:rFonts w:eastAsia="Calibri" w:cstheme="minorBidi"/>
          <w:b/>
          <w:bCs/>
          <w:lang w:eastAsia="pl-PL"/>
        </w:rPr>
        <w:t xml:space="preserve"> </w:t>
      </w:r>
      <w:r w:rsidR="00BF267B" w:rsidRPr="00F80219">
        <w:rPr>
          <w:rFonts w:eastAsia="Calibri" w:cstheme="minorBidi"/>
          <w:b/>
          <w:bCs/>
          <w:lang w:eastAsia="pl-PL"/>
        </w:rPr>
        <w:t>upominki, nagrody, prezenty</w:t>
      </w:r>
      <w:r w:rsidRPr="00F80219">
        <w:rPr>
          <w:rFonts w:eastAsia="Calibri" w:cstheme="minorBidi"/>
          <w:b/>
          <w:bCs/>
          <w:lang w:eastAsia="pl-PL"/>
        </w:rPr>
        <w:t>,</w:t>
      </w:r>
    </w:p>
    <w:p w14:paraId="264D4352" w14:textId="09A04A32" w:rsidR="008F7EFC" w:rsidRPr="00E22215" w:rsidRDefault="0081044C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w</w:t>
      </w:r>
      <w:r w:rsidR="00BF267B" w:rsidRPr="00E22215">
        <w:rPr>
          <w:rFonts w:eastAsia="Calibri" w:cstheme="minorBidi"/>
          <w:lang w:eastAsia="pl-PL"/>
        </w:rPr>
        <w:t xml:space="preserve"> ramach realizacji zadania nie mogą być finansowane zakupy środków trwałych powyżej 10 000 zł.</w:t>
      </w:r>
    </w:p>
    <w:p w14:paraId="595D3F23" w14:textId="60E7A838" w:rsidR="008F7EFC" w:rsidRPr="00E22215" w:rsidRDefault="00BF267B" w:rsidP="00EC1759">
      <w:pPr>
        <w:pStyle w:val="Akapitzlist"/>
        <w:numPr>
          <w:ilvl w:val="0"/>
          <w:numId w:val="43"/>
        </w:numPr>
        <w:spacing w:after="0"/>
        <w:rPr>
          <w:rFonts w:eastAsia="NSimSun" w:cstheme="minorBidi"/>
          <w:b/>
          <w:kern w:val="2"/>
          <w:lang w:eastAsia="pl-PL" w:bidi="hi-IN"/>
        </w:rPr>
      </w:pPr>
      <w:r w:rsidRPr="00E22215">
        <w:rPr>
          <w:rFonts w:eastAsia="NSimSun" w:cstheme="minorBidi"/>
          <w:b/>
          <w:kern w:val="2"/>
          <w:lang w:eastAsia="pl-PL" w:bidi="hi-IN"/>
        </w:rPr>
        <w:t>Działalność PWD o charakterze niefinansowym:</w:t>
      </w:r>
    </w:p>
    <w:p w14:paraId="3ED8D07A" w14:textId="77777777" w:rsidR="008F7EFC" w:rsidRPr="00E22215" w:rsidRDefault="00BF267B" w:rsidP="008F7EFC">
      <w:pPr>
        <w:pStyle w:val="Akapitzlist"/>
        <w:spacing w:after="0"/>
        <w:rPr>
          <w:rFonts w:eastAsia="NSimSun" w:cstheme="minorBidi"/>
          <w:kern w:val="2"/>
          <w:lang w:eastAsia="pl-PL" w:bidi="hi-IN"/>
        </w:rPr>
      </w:pPr>
      <w:r w:rsidRPr="00E22215">
        <w:rPr>
          <w:rFonts w:eastAsia="NSimSun" w:cstheme="minorBidi"/>
          <w:kern w:val="2"/>
          <w:lang w:eastAsia="pl-PL" w:bidi="hi-IN"/>
        </w:rPr>
        <w:t>Oferent przedstawi w ofercie działalność pozafinansową, w szczególności:</w:t>
      </w:r>
    </w:p>
    <w:p w14:paraId="1B882ADD" w14:textId="77777777" w:rsidR="008F7EFC" w:rsidRPr="00E22215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kern w:val="2"/>
          <w:lang w:eastAsia="pl-PL" w:bidi="hi-IN"/>
        </w:rPr>
        <w:t>a</w:t>
      </w:r>
      <w:r w:rsidR="00BF267B" w:rsidRPr="00E22215">
        <w:rPr>
          <w:rFonts w:eastAsia="NSimSun" w:cstheme="minorBidi"/>
          <w:kern w:val="2"/>
          <w:lang w:eastAsia="pl-PL" w:bidi="hi-IN"/>
        </w:rPr>
        <w:t>ngażowanie do prowadzenia zajęć wolontariuszy</w:t>
      </w:r>
      <w:r w:rsidRPr="00E22215">
        <w:rPr>
          <w:rFonts w:eastAsia="NSimSun" w:cstheme="minorBidi"/>
          <w:kern w:val="2"/>
          <w:lang w:eastAsia="pl-PL" w:bidi="hi-IN"/>
        </w:rPr>
        <w:t>,</w:t>
      </w:r>
    </w:p>
    <w:p w14:paraId="2EC9F874" w14:textId="77777777" w:rsidR="008F7EFC" w:rsidRPr="00D41723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kern w:val="2"/>
          <w:lang w:eastAsia="pl-PL" w:bidi="hi-IN"/>
        </w:rPr>
        <w:t>o</w:t>
      </w:r>
      <w:r w:rsidR="00BF267B" w:rsidRPr="00E22215">
        <w:rPr>
          <w:rFonts w:eastAsia="NSimSun" w:cstheme="minorBidi"/>
          <w:kern w:val="2"/>
          <w:lang w:eastAsia="pl-PL" w:bidi="hi-IN"/>
        </w:rPr>
        <w:t>rganizowanie zajęć we współpracy z innymi organizacjami / instytucjami / projektami, w tym korzystanie z dostępnej</w:t>
      </w:r>
      <w:r w:rsidR="00BF267B" w:rsidRPr="00D41723">
        <w:rPr>
          <w:rFonts w:eastAsia="NSimSun" w:cstheme="minorBidi"/>
          <w:kern w:val="2"/>
          <w:lang w:eastAsia="pl-PL" w:bidi="hi-IN"/>
        </w:rPr>
        <w:t xml:space="preserve"> infrastruktury miejskiej</w:t>
      </w:r>
      <w:r w:rsidRPr="00D41723">
        <w:rPr>
          <w:rFonts w:eastAsia="NSimSun" w:cstheme="minorBidi"/>
          <w:kern w:val="2"/>
          <w:lang w:eastAsia="pl-PL" w:bidi="hi-IN"/>
        </w:rPr>
        <w:t>,</w:t>
      </w:r>
    </w:p>
    <w:p w14:paraId="40150697" w14:textId="77777777" w:rsidR="00FE55EB" w:rsidRPr="00E22215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D41723">
        <w:rPr>
          <w:rFonts w:eastAsia="NSimSun" w:cstheme="minorBidi"/>
          <w:kern w:val="2"/>
          <w:lang w:eastAsia="pl-PL" w:bidi="hi-IN"/>
        </w:rPr>
        <w:t>k</w:t>
      </w:r>
      <w:r w:rsidR="00BF267B" w:rsidRPr="00D41723">
        <w:rPr>
          <w:rFonts w:eastAsia="NSimSun" w:cstheme="minorBidi"/>
          <w:kern w:val="2"/>
          <w:lang w:eastAsia="pl-PL" w:bidi="hi-IN"/>
        </w:rPr>
        <w:t>orzystanie z bezpłatnej oferty zajęć dla dzieci na terenie Warszawy np. we</w:t>
      </w:r>
      <w:r w:rsidR="00FE55EB" w:rsidRPr="00D41723">
        <w:rPr>
          <w:rFonts w:eastAsia="NSimSun" w:cstheme="minorBidi"/>
          <w:kern w:val="2"/>
          <w:lang w:eastAsia="pl-PL" w:bidi="hi-IN"/>
        </w:rPr>
        <w:t> </w:t>
      </w:r>
      <w:r w:rsidR="00BF267B" w:rsidRPr="00D41723">
        <w:rPr>
          <w:rFonts w:eastAsia="NSimSun" w:cstheme="minorBidi"/>
          <w:kern w:val="2"/>
          <w:lang w:eastAsia="pl-PL" w:bidi="hi-IN"/>
        </w:rPr>
        <w:t xml:space="preserve">współpracy z </w:t>
      </w:r>
      <w:r w:rsidR="00BF267B" w:rsidRPr="00E22215">
        <w:rPr>
          <w:rFonts w:eastAsia="NSimSun" w:cstheme="minorBidi"/>
          <w:kern w:val="2"/>
          <w:lang w:eastAsia="pl-PL" w:bidi="hi-IN"/>
        </w:rPr>
        <w:t>domem kultury, ośrodkiem sportu i rekreacji, z oferty zima i lato w</w:t>
      </w:r>
      <w:r w:rsidR="00FE55EB" w:rsidRPr="00E22215">
        <w:rPr>
          <w:rFonts w:eastAsia="NSimSun" w:cstheme="minorBidi"/>
          <w:kern w:val="2"/>
          <w:lang w:eastAsia="pl-PL" w:bidi="hi-IN"/>
        </w:rPr>
        <w:t> </w:t>
      </w:r>
      <w:r w:rsidR="00BF267B" w:rsidRPr="00E22215">
        <w:rPr>
          <w:rFonts w:eastAsia="NSimSun" w:cstheme="minorBidi"/>
          <w:kern w:val="2"/>
          <w:lang w:eastAsia="pl-PL" w:bidi="hi-IN"/>
        </w:rPr>
        <w:t>mieście</w:t>
      </w:r>
      <w:r w:rsidR="00FE55EB" w:rsidRPr="00E22215">
        <w:rPr>
          <w:rFonts w:eastAsia="NSimSun" w:cstheme="minorBidi"/>
          <w:kern w:val="2"/>
          <w:lang w:eastAsia="pl-PL" w:bidi="hi-IN"/>
        </w:rPr>
        <w:t>,</w:t>
      </w:r>
    </w:p>
    <w:p w14:paraId="45FB1BC3" w14:textId="77777777" w:rsidR="00D41723" w:rsidRPr="00E22215" w:rsidRDefault="00FE55EB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b/>
          <w:bCs/>
          <w:lang w:eastAsia="pl-PL"/>
        </w:rPr>
      </w:pPr>
      <w:r w:rsidRPr="00E22215">
        <w:rPr>
          <w:rFonts w:eastAsia="NSimSun" w:cstheme="minorBidi"/>
          <w:b/>
          <w:bCs/>
          <w:kern w:val="2"/>
          <w:lang w:eastAsia="pl-PL" w:bidi="hi-IN"/>
        </w:rPr>
        <w:t>k</w:t>
      </w:r>
      <w:r w:rsidR="00BF267B" w:rsidRPr="00E22215">
        <w:rPr>
          <w:rFonts w:eastAsia="NSimSun" w:cstheme="minorBidi"/>
          <w:b/>
          <w:bCs/>
          <w:kern w:val="2"/>
          <w:lang w:eastAsia="pl-PL" w:bidi="hi-IN"/>
        </w:rPr>
        <w:t>orzystanie z oferty szkoleniowej bezpłatnej dla pracowników PWD w ramach Miasta Korzyści.</w:t>
      </w:r>
    </w:p>
    <w:p w14:paraId="769BC0A2" w14:textId="77777777" w:rsidR="00B11A71" w:rsidRPr="00E22215" w:rsidRDefault="00BF267B" w:rsidP="00EC1759">
      <w:pPr>
        <w:pStyle w:val="Akapitzlist"/>
        <w:numPr>
          <w:ilvl w:val="0"/>
          <w:numId w:val="43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b/>
          <w:bCs/>
          <w:kern w:val="2"/>
          <w:lang w:eastAsia="pl-PL" w:bidi="hi-IN"/>
        </w:rPr>
        <w:t>Współpraca ze środowiskiem lokalnym:</w:t>
      </w:r>
    </w:p>
    <w:p w14:paraId="2161B445" w14:textId="77777777" w:rsidR="00B11A71" w:rsidRPr="00E22215" w:rsidRDefault="00BF267B" w:rsidP="00EC1759">
      <w:pPr>
        <w:pStyle w:val="Akapitzlist"/>
        <w:numPr>
          <w:ilvl w:val="0"/>
          <w:numId w:val="4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placówka wsparcia dziennego zobowiązana jest do ścisłej współpracy w lokalnych systemach wsparcia/ partnerstwach lokalnych lub z innymi lokalnymi systemami współpracy</w:t>
      </w:r>
      <w:r w:rsidR="00B11A71" w:rsidRPr="00E22215">
        <w:rPr>
          <w:rFonts w:eastAsia="Calibri" w:cstheme="minorBidi"/>
          <w:lang w:eastAsia="pl-PL"/>
        </w:rPr>
        <w:t>,</w:t>
      </w:r>
    </w:p>
    <w:p w14:paraId="13C40B01" w14:textId="5E4F4046" w:rsidR="00E65227" w:rsidRPr="00B11A71" w:rsidRDefault="00BF267B" w:rsidP="00EC1759">
      <w:pPr>
        <w:pStyle w:val="Akapitzlist"/>
        <w:numPr>
          <w:ilvl w:val="0"/>
          <w:numId w:val="4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PWD współpracuje w szczególności z placówkami oświatowymi, podmiotami</w:t>
      </w:r>
      <w:r w:rsidRPr="00B11A71">
        <w:rPr>
          <w:rFonts w:eastAsia="Calibri" w:cstheme="minorBidi"/>
          <w:lang w:eastAsia="pl-PL"/>
        </w:rPr>
        <w:t xml:space="preserve"> leczniczymi i innymi placówkami działającymi w obszarze pomocy dziecku i rodzinie.</w:t>
      </w:r>
    </w:p>
    <w:p w14:paraId="49CEA679" w14:textId="0E33A8C4" w:rsidR="00BC192B" w:rsidRPr="00000260" w:rsidRDefault="00694205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000260">
        <w:rPr>
          <w:b/>
          <w:bCs/>
        </w:rPr>
        <w:t>Zapewnie</w:t>
      </w:r>
      <w:r w:rsidR="00855AA3" w:rsidRPr="00000260">
        <w:rPr>
          <w:b/>
          <w:bCs/>
        </w:rPr>
        <w:t>nie dostępności osobom ze szczególnymi potrzebami:</w:t>
      </w:r>
    </w:p>
    <w:p w14:paraId="06A7F84F" w14:textId="77777777" w:rsidR="00BC192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t>zadania publiczne powinny być zaprojektowanie i realizowane przez oferentów w taki sposób, aby zapewniały pełny i skuteczny udział osób ze szczególnymi potrzebami na 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</w:t>
      </w:r>
      <w:r w:rsidR="00BC192B">
        <w:rPr>
          <w:rFonts w:eastAsia="Calibri" w:cstheme="minorHAnsi"/>
          <w:lang w:eastAsia="pl-PL"/>
        </w:rPr>
        <w:t>,</w:t>
      </w:r>
    </w:p>
    <w:p w14:paraId="0183B533" w14:textId="77777777" w:rsidR="00BC192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lastRenderedPageBreak/>
        <w:t>w umowie o wsparcie/powierzenie realizacji zadania publicznego Zleceniodawca określi szczegółowe sposoby służące zapewnieniu przez Zleceniobiorcę dostępności osobom ze 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</w:t>
      </w:r>
      <w:r w:rsidR="00BC192B">
        <w:rPr>
          <w:rFonts w:eastAsia="Calibri" w:cstheme="minorHAnsi"/>
          <w:lang w:eastAsia="pl-PL"/>
        </w:rPr>
        <w:t>,</w:t>
      </w:r>
    </w:p>
    <w:p w14:paraId="1DED019A" w14:textId="6AE6ED75" w:rsidR="00BF267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t>przy wykonywaniu zadania publicznego Zleceniobiorca zobowiązany będzie, zgodnie z ustawą z</w:t>
      </w:r>
      <w:r w:rsidR="001C330E" w:rsidRPr="00BC192B">
        <w:rPr>
          <w:rFonts w:eastAsia="Calibri" w:cstheme="minorHAnsi"/>
          <w:lang w:eastAsia="pl-PL"/>
        </w:rPr>
        <w:t> </w:t>
      </w:r>
      <w:r w:rsidRPr="00BC192B">
        <w:rPr>
          <w:rFonts w:eastAsia="Calibri" w:cstheme="minorHAnsi"/>
          <w:lang w:eastAsia="pl-PL"/>
        </w:rPr>
        <w:t>dnia 19 lipca 2019 r. o zapewnianiu dostępności osobom ze szczególnymi potrzebami, do</w:t>
      </w:r>
      <w:r w:rsidR="00BA093B">
        <w:rPr>
          <w:rFonts w:eastAsia="Calibri" w:cstheme="minorHAnsi"/>
          <w:lang w:eastAsia="pl-PL"/>
        </w:rPr>
        <w:t xml:space="preserve"> </w:t>
      </w:r>
      <w:r w:rsidRPr="00BC192B">
        <w:rPr>
          <w:rFonts w:eastAsia="Calibri" w:cstheme="minorHAnsi"/>
          <w:lang w:eastAsia="pl-PL"/>
        </w:rPr>
        <w:t>zapewnienia w zakresie minimalnym, w ramach realizowanego zadania publicznego:</w:t>
      </w:r>
    </w:p>
    <w:p w14:paraId="28633D00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architektonicznej</w:t>
      </w:r>
    </w:p>
    <w:p w14:paraId="0227EA7E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cyfrowej</w:t>
      </w:r>
    </w:p>
    <w:p w14:paraId="505B8DCF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informacyjno-komunikacyjnej</w:t>
      </w:r>
    </w:p>
    <w:p w14:paraId="2F4F5A1D" w14:textId="77777777" w:rsidR="00BC192B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BC192B">
        <w:rPr>
          <w:rFonts w:eastAsia="Calibri" w:cstheme="minorHAnsi"/>
          <w:lang w:eastAsia="pl-PL"/>
        </w:rPr>
        <w:t>zgodnie z art. 7 ust 1 ustawy o zapewnianiu dostępności, w indywidualnym przypadku, jeżeli oferent nie jest w stanie, w szczególności ze względów technicznych lub prawnych, zapewnić dostępności osobie ze szczególnymi potrzebami w zakresie, o którym mowa w art. 6 pkt 1 i 3 (minimalne wymagania w zakresie dostępności architektonicznej i informacyjno- komunikacyjnej), Oferent ten jest obowiązany zapewnić takiej osobie dostęp alternatywny.</w:t>
      </w:r>
    </w:p>
    <w:p w14:paraId="5E8086E7" w14:textId="00F76E4E" w:rsidR="00BF267B" w:rsidRPr="00BC192B" w:rsidRDefault="00BF267B" w:rsidP="00BC192B">
      <w:pPr>
        <w:pStyle w:val="Akapitzlist"/>
        <w:rPr>
          <w:rFonts w:eastAsia="Calibri" w:cstheme="minorHAnsi"/>
          <w:lang w:eastAsia="pl-PL"/>
        </w:rPr>
      </w:pPr>
      <w:r w:rsidRPr="00BC192B">
        <w:rPr>
          <w:rFonts w:eastAsia="Calibri" w:cstheme="minorHAnsi"/>
          <w:lang w:eastAsia="pl-PL"/>
        </w:rPr>
        <w:t xml:space="preserve">Według art. 7 ust. 2 ustawy dostęp alternatywny polega w szczególności na: </w:t>
      </w:r>
    </w:p>
    <w:p w14:paraId="03C42E9A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 xml:space="preserve">zapewnieniu osobie ze szczególnymi potrzebami wsparcia innej osoby lub </w:t>
      </w:r>
    </w:p>
    <w:p w14:paraId="183C85E4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 xml:space="preserve">zapewnieniu wsparcia technicznego osobie ze szczególnymi potrzebami, w tym z wykorzystaniem nowoczesnych technologii lub </w:t>
      </w:r>
    </w:p>
    <w:p w14:paraId="64E93B4A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wprowadzeniu takiej organizacji podmiotu publicznego, która umożliwi realizację potrzeb osób ze szczególnymi potrzebami, w niezbędnym zakresie dla tych osób.</w:t>
      </w:r>
    </w:p>
    <w:p w14:paraId="3FF50579" w14:textId="6447F0B9" w:rsidR="005F4D25" w:rsidRDefault="005F4D25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s</w:t>
      </w:r>
      <w:r w:rsidR="00BF267B" w:rsidRPr="005F4D25">
        <w:rPr>
          <w:rFonts w:eastAsia="Calibri" w:cstheme="minorHAnsi"/>
          <w:lang w:eastAsia="pl-PL"/>
        </w:rPr>
        <w:t>tosowanie dodatkowych rozwiązań podnoszących dostępność – poza wymagania ustawowe – również należy opisać w ofercie w sekcji VI, wskazując rozróżnienie</w:t>
      </w:r>
      <w:r>
        <w:rPr>
          <w:rFonts w:eastAsia="Calibri" w:cstheme="minorHAnsi"/>
          <w:lang w:eastAsia="pl-PL"/>
        </w:rPr>
        <w:t>,</w:t>
      </w:r>
    </w:p>
    <w:p w14:paraId="35F6E42E" w14:textId="77777777" w:rsidR="005F4D25" w:rsidRDefault="005F4D25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</w:t>
      </w:r>
      <w:r w:rsidR="00BF267B" w:rsidRPr="005F4D25">
        <w:rPr>
          <w:rFonts w:eastAsia="Calibri" w:cstheme="minorHAnsi"/>
          <w:lang w:eastAsia="pl-PL"/>
        </w:rPr>
        <w:t>opuszcza się umieszczanie w kalkulacji przewidywanych kosztów realizacji zadania publicznego, kosztów związanych z zapewnianiem dostępności w maksymalnej wysokości stanowiącej 10% całkowitych kosztów realizacji zadania</w:t>
      </w:r>
      <w:r>
        <w:rPr>
          <w:rFonts w:eastAsia="Calibri" w:cstheme="minorHAnsi"/>
          <w:lang w:eastAsia="pl-PL"/>
        </w:rPr>
        <w:t>,</w:t>
      </w:r>
    </w:p>
    <w:p w14:paraId="36DE50AD" w14:textId="77777777" w:rsidR="005F4D25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5F4D25">
        <w:rPr>
          <w:rFonts w:eastAsia="Calibri" w:cstheme="minorHAnsi"/>
          <w:lang w:eastAsia="pl-PL"/>
        </w:rPr>
        <w:t xml:space="preserve">Link do poradnika w sprawie dostępności przy realizacji zadań publicznych: </w:t>
      </w:r>
      <w:hyperlink r:id="rId11">
        <w:r w:rsidRPr="005F4D25">
          <w:rPr>
            <w:rFonts w:eastAsia="Calibri" w:cstheme="minorHAnsi"/>
            <w:color w:val="505050"/>
            <w:u w:val="single"/>
            <w:lang w:eastAsia="pl-PL"/>
          </w:rPr>
          <w:t>https://um.warszawa.pl/waw/ngo/-/jak-zapewnic-dostepnosc-przy-realizacji-zadan-publicznych-poradnik</w:t>
        </w:r>
      </w:hyperlink>
      <w:r w:rsidRPr="005F4D25">
        <w:rPr>
          <w:rFonts w:eastAsia="Calibri" w:cstheme="minorHAnsi"/>
          <w:lang w:eastAsia="pl-PL"/>
        </w:rPr>
        <w:t xml:space="preserve"> </w:t>
      </w:r>
    </w:p>
    <w:p w14:paraId="5A02EA6A" w14:textId="259A98A2" w:rsidR="00BF267B" w:rsidRPr="005F4D25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5F4D25">
        <w:rPr>
          <w:rFonts w:eastAsia="Calibri" w:cstheme="minorHAnsi"/>
          <w:lang w:eastAsia="pl-PL"/>
        </w:rPr>
        <w:t>Spełnienie wymogów dotyczących dostępności zgodnie z treścią ogłoszenia konkursowego podlega ocenie komisji konkursowej ds. opiniowania ofert.</w:t>
      </w:r>
    </w:p>
    <w:p w14:paraId="09DB2417" w14:textId="057B196F" w:rsidR="004E104A" w:rsidRPr="00FF571A" w:rsidRDefault="00A21994" w:rsidP="00EC1759">
      <w:pPr>
        <w:pStyle w:val="Akapitzlist"/>
        <w:numPr>
          <w:ilvl w:val="0"/>
          <w:numId w:val="40"/>
        </w:numPr>
        <w:rPr>
          <w:b/>
          <w:bCs/>
          <w:u w:val="single"/>
        </w:rPr>
      </w:pPr>
      <w:r w:rsidRPr="00FF571A">
        <w:rPr>
          <w:b/>
          <w:bCs/>
          <w:u w:val="single"/>
        </w:rPr>
        <w:t xml:space="preserve">Rezultaty zadania: </w:t>
      </w:r>
    </w:p>
    <w:p w14:paraId="48FA6C90" w14:textId="7D895586" w:rsidR="00BF267B" w:rsidRDefault="00BF267B" w:rsidP="00BF267B">
      <w:pPr>
        <w:pStyle w:val="Akapitzlist"/>
        <w:ind w:left="567"/>
      </w:pPr>
      <w:r w:rsidRPr="00E3021A">
        <w:t>obowiązują odpowiednio do zadań i form działań realizowanych przez placówkę</w:t>
      </w:r>
      <w:r>
        <w:t xml:space="preserve"> </w:t>
      </w:r>
      <w:r w:rsidRPr="00EB1E06">
        <w:t>(podane zostały przykładowe</w:t>
      </w:r>
      <w:r>
        <w:t xml:space="preserve"> rezultaty, wskaźniki i produkty, których pełen katalog dostosuje Oferent do przygotowanej oferty, w odniesieniu do poszczególnych celów szczegółowych </w:t>
      </w:r>
      <w:r>
        <w:br/>
        <w:t>i zaplanowanych działań)</w:t>
      </w:r>
      <w:r w:rsidRPr="00EB1E06">
        <w:t>:</w:t>
      </w:r>
    </w:p>
    <w:p w14:paraId="1DD91E3B" w14:textId="77777777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theme="minorBidi"/>
          <w:b/>
          <w:bCs/>
          <w:lang w:eastAsia="pl-PL"/>
        </w:rPr>
        <w:lastRenderedPageBreak/>
        <w:t>Wspieranie rodzin przeżywających trudności w wypełnianiu funkcji opiekuńczo – wychowawczej, aby zapobiegać umieszczaniu dzieci i młodzieży w pieczy zastępczej</w:t>
      </w:r>
    </w:p>
    <w:p w14:paraId="2D696FA3" w14:textId="77777777" w:rsidR="00BF267B" w:rsidRPr="006218EA" w:rsidRDefault="00BF267B" w:rsidP="00BF267B">
      <w:pPr>
        <w:spacing w:after="0"/>
        <w:ind w:left="360"/>
        <w:rPr>
          <w:rFonts w:eastAsia="Calibri" w:cstheme="minorBidi"/>
          <w:u w:val="single"/>
          <w:lang w:eastAsia="pl-PL"/>
        </w:rPr>
      </w:pPr>
      <w:r w:rsidRPr="006218EA">
        <w:rPr>
          <w:rFonts w:eastAsia="Calibri" w:cstheme="minorBidi"/>
          <w:u w:val="single"/>
          <w:lang w:eastAsia="pl-PL"/>
        </w:rPr>
        <w:t>Mierniki/wskaźniki obowiązkowe:</w:t>
      </w:r>
    </w:p>
    <w:p w14:paraId="40EC8E84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kern w:val="2"/>
          <w:lang w:eastAsia="pl-PL" w:bidi="hi-IN"/>
        </w:rPr>
        <w:t xml:space="preserve">Liczba dzieci zapisanych do placówki; </w:t>
      </w:r>
      <w:r w:rsidRPr="00BF267B">
        <w:rPr>
          <w:rFonts w:eastAsia="NSimSun" w:cs="Arial"/>
          <w:kern w:val="2"/>
          <w:lang w:eastAsia="pl-PL" w:bidi="hi-IN"/>
        </w:rPr>
        <w:t>oblicza się, sumując liczbę dzieci, które zgłosiły gotowość uczęszczania do pwd w okresie sprawozdawczym, podając z dokładnością do jednej osoby.</w:t>
      </w:r>
    </w:p>
    <w:p w14:paraId="4E2430AC" w14:textId="6503DB76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="Arial"/>
          <w:kern w:val="2"/>
          <w:lang w:eastAsia="pl-PL" w:bidi="hi-IN"/>
        </w:rPr>
        <w:t>Przeciętna liczba dzieci uczęszczających do placówki (f</w:t>
      </w:r>
      <w:r w:rsidRPr="00BF267B">
        <w:rPr>
          <w:rFonts w:eastAsia="NSimSun" w:cstheme="minorBidi"/>
          <w:kern w:val="2"/>
          <w:lang w:eastAsia="pl-PL" w:bidi="hi-IN"/>
        </w:rPr>
        <w:t xml:space="preserve">rekwencja) mierzona zgodnie </w:t>
      </w:r>
      <w:r w:rsidR="00C81950">
        <w:rPr>
          <w:rFonts w:eastAsia="NSimSun" w:cstheme="minorBidi"/>
          <w:kern w:val="2"/>
          <w:lang w:eastAsia="pl-PL" w:bidi="hi-IN"/>
        </w:rPr>
        <w:t xml:space="preserve">z </w:t>
      </w:r>
      <w:r w:rsidRPr="00BF267B">
        <w:rPr>
          <w:rFonts w:eastAsia="NSimSun" w:cstheme="minorBidi"/>
          <w:kern w:val="2"/>
          <w:lang w:eastAsia="pl-PL" w:bidi="hi-IN"/>
        </w:rPr>
        <w:t xml:space="preserve">wytycznymi do sprawozdania rzeczowo-finansowego ze wspierania rodziny i systemu pieczy zastępczej, składanego co pół roku do Ministerstwa Rodziny i Polityki Społecznej za pośrednictwem CAS; tj. </w:t>
      </w:r>
      <w:r w:rsidRPr="00BF267B">
        <w:rPr>
          <w:rFonts w:eastAsia="NSimSun" w:cs="Arial"/>
          <w:kern w:val="2"/>
          <w:lang w:eastAsia="pl-PL" w:bidi="hi-IN"/>
        </w:rPr>
        <w:t>oblicza się, dzieląc sumę liczby dzieci obecnych w placówce w poszczególnych dniach okresu sprawozdawczego przez liczbę dni funkcjonowania placówki w okresie sprawozdawczym, podając z dokładnością do jednej osoby.</w:t>
      </w:r>
    </w:p>
    <w:p w14:paraId="5D6C24B4" w14:textId="77777777" w:rsidR="00BF267B" w:rsidRPr="00BF267B" w:rsidRDefault="00BF267B" w:rsidP="00EC1759">
      <w:pPr>
        <w:numPr>
          <w:ilvl w:val="0"/>
          <w:numId w:val="32"/>
        </w:numPr>
        <w:spacing w:after="0"/>
        <w:ind w:left="714" w:hanging="357"/>
        <w:contextualSpacing/>
        <w:rPr>
          <w:rFonts w:eastAsia="NSimSun" w:cstheme="minorBidi"/>
          <w:kern w:val="2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>liczba dzieci / młodzieży uczęszczających do PWD ogółem.</w:t>
      </w:r>
    </w:p>
    <w:p w14:paraId="18C8EEA6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ind w:left="714" w:hanging="357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kern w:val="2"/>
          <w:lang w:eastAsia="pl-PL" w:bidi="hi-IN"/>
        </w:rPr>
        <w:t>Liczba dzieci uczestniczących w określonych zajęciach prowadzonych w placówce;</w:t>
      </w:r>
    </w:p>
    <w:p w14:paraId="6F78274D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>Monitorowanie zmian w sytuacji wychowanków przy wykorzystaniu własnych narzędzi lub Ankiety Ewaluacyjno-Diagnostycznej (narzędzie udostępnione przez Miasto);</w:t>
      </w:r>
    </w:p>
    <w:p w14:paraId="6F889C5F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ind w:left="714" w:hanging="357"/>
        <w:textAlignment w:val="baseline"/>
        <w:rPr>
          <w:rFonts w:eastAsia="NSimSun" w:cstheme="minorHAnsi"/>
          <w:kern w:val="2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 xml:space="preserve">Liczba dzieci skierowanych do PWD w ramach współpracy z podmiotami leczniczymi, placówkami oświatowymi, ośrodkami pomocy społecznej, sądami rodzinnymi, </w:t>
      </w:r>
      <w:r w:rsidRPr="00BF267B">
        <w:rPr>
          <w:rFonts w:eastAsia="NSimSun" w:cstheme="minorHAnsi"/>
          <w:kern w:val="2"/>
          <w:lang w:eastAsia="pl-PL" w:bidi="hi-IN"/>
        </w:rPr>
        <w:t>instytucjami pomocowymi;</w:t>
      </w:r>
    </w:p>
    <w:p w14:paraId="66E3DBD3" w14:textId="77777777" w:rsidR="00BF267B" w:rsidRPr="00BF267B" w:rsidRDefault="00BF267B" w:rsidP="00EC1759">
      <w:pPr>
        <w:numPr>
          <w:ilvl w:val="0"/>
          <w:numId w:val="32"/>
        </w:numPr>
        <w:spacing w:after="0"/>
        <w:ind w:left="714" w:hanging="357"/>
        <w:contextualSpacing/>
        <w:rPr>
          <w:rFonts w:eastAsia="Calibri" w:cstheme="minorBidi"/>
          <w:lang w:eastAsia="pl-PL"/>
        </w:rPr>
      </w:pPr>
      <w:r w:rsidRPr="00BF267B">
        <w:rPr>
          <w:rFonts w:eastAsia="NSimSun" w:cstheme="minorHAnsi"/>
          <w:kern w:val="2"/>
          <w:lang w:eastAsia="pl-PL" w:bidi="hi-IN"/>
        </w:rPr>
        <w:t>Liczba porozumień podpisanych w ramach współpracy z podmiotami leczniczymi / placówkami oświatowymi / ośrodkami pomocy społecznej / sądami rodzinnymi /instytucjami pomocowymi;</w:t>
      </w:r>
    </w:p>
    <w:p w14:paraId="4E751C79" w14:textId="77777777" w:rsidR="00BF267B" w:rsidRPr="00BF267B" w:rsidRDefault="00BF267B" w:rsidP="00EC1759">
      <w:pPr>
        <w:numPr>
          <w:ilvl w:val="0"/>
          <w:numId w:val="32"/>
        </w:numPr>
        <w:suppressAutoHyphens/>
        <w:ind w:left="714" w:hanging="288"/>
        <w:textAlignment w:val="baseline"/>
        <w:rPr>
          <w:rFonts w:eastAsia="NSimSun" w:cstheme="minorHAnsi"/>
          <w:kern w:val="2"/>
          <w:lang w:eastAsia="pl-PL" w:bidi="hi-IN"/>
        </w:rPr>
      </w:pPr>
      <w:r w:rsidRPr="00BF267B">
        <w:rPr>
          <w:rFonts w:eastAsia="NSimSun" w:cstheme="minorHAnsi"/>
          <w:kern w:val="2"/>
          <w:lang w:eastAsia="pl-PL" w:bidi="hi-IN"/>
        </w:rPr>
        <w:t>% wychowanków, których rodzice/ opiekunowie zostali objęci wsparciem.</w:t>
      </w:r>
    </w:p>
    <w:p w14:paraId="7DD21A3B" w14:textId="271FFE6F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>Zwiększenie kompetencji społecznych dzieci i młodzieży.</w:t>
      </w:r>
    </w:p>
    <w:p w14:paraId="00454632" w14:textId="77777777" w:rsidR="00BF267B" w:rsidRPr="00BF267B" w:rsidRDefault="00BF267B" w:rsidP="00BF267B">
      <w:pPr>
        <w:ind w:firstLine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Mierniki/wskaźniki:</w:t>
      </w:r>
    </w:p>
    <w:p w14:paraId="7CA289E8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liczba programów dla dzieci i młodzieży (liczba zajęć edukacyjnych, rozwijających zainteresowania oraz innych),</w:t>
      </w:r>
    </w:p>
    <w:p w14:paraId="02918DC3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 zajęć </w:t>
      </w:r>
      <w:r w:rsidRPr="00BF267B">
        <w:rPr>
          <w:rFonts w:eastAsia="Calibri" w:cs="Calibri"/>
          <w:lang w:eastAsia="pl-PL"/>
        </w:rPr>
        <w:t>rozwijających zainteresowania</w:t>
      </w:r>
      <w:r w:rsidRPr="00BF267B">
        <w:rPr>
          <w:rFonts w:eastAsia="Calibri" w:cstheme="minorBidi"/>
          <w:lang w:eastAsia="pl-PL"/>
        </w:rPr>
        <w:t>,</w:t>
      </w:r>
    </w:p>
    <w:p w14:paraId="24F812BC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dzieci i młodzieży objętych działaniami PWD, które zwiększyły kompetencje społeczne, w stosunku do wszystkich dzieci w PWD,</w:t>
      </w:r>
    </w:p>
    <w:p w14:paraId="5BF3862C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uczestników, którzy pogłębili umiejętności oraz wiedzę na temat konstruktywnych sposobów radzenia sobie z problemami, lękiem, stresem, emocjami  i potrzebami asertywnego zachowania się, komunikacji interpersonalnej;</w:t>
      </w:r>
    </w:p>
    <w:p w14:paraId="286F2897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odsetek uczniów, którzy nabyli umiejętność samodzielnego planowania czasu wolnego </w:t>
      </w:r>
      <w:r w:rsidRPr="00BF267B">
        <w:rPr>
          <w:rFonts w:eastAsia="Calibri" w:cstheme="minorBidi"/>
          <w:lang w:eastAsia="pl-PL"/>
        </w:rPr>
        <w:br/>
        <w:t>i umiejętności organizacyjne,</w:t>
      </w:r>
    </w:p>
    <w:p w14:paraId="4B750431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uczniów, u których nastąpiło zwiększenie aktywności w życiu społecznym;</w:t>
      </w:r>
    </w:p>
    <w:p w14:paraId="632EB5BF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godzin/działań/aktywności, </w:t>
      </w:r>
    </w:p>
    <w:p w14:paraId="11FF5A73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odbiorców poszczególnych działań/aktywności,</w:t>
      </w:r>
    </w:p>
    <w:p w14:paraId="0C3D9D23" w14:textId="77777777" w:rsidR="00BF267B" w:rsidRPr="00BF267B" w:rsidRDefault="00BF267B" w:rsidP="00EC1759">
      <w:pPr>
        <w:numPr>
          <w:ilvl w:val="0"/>
          <w:numId w:val="30"/>
        </w:numPr>
        <w:ind w:left="896" w:hanging="357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inicjatyw podjętych przez uczestników.</w:t>
      </w:r>
    </w:p>
    <w:p w14:paraId="32C1F366" w14:textId="6E402483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>Poprawienie wyników w nauce dzieci i młodzieży uczęszczających do PWD.</w:t>
      </w:r>
    </w:p>
    <w:p w14:paraId="55A365EC" w14:textId="77777777" w:rsidR="00BF267B" w:rsidRPr="00BF267B" w:rsidRDefault="00BF267B" w:rsidP="00BF267B">
      <w:pPr>
        <w:ind w:left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lastRenderedPageBreak/>
        <w:t>Mierniki/wskaźniki:</w:t>
      </w:r>
    </w:p>
    <w:p w14:paraId="7889EEB7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odsetek uczestników otrzymujących promocję do kolejnej klasy, </w:t>
      </w:r>
    </w:p>
    <w:p w14:paraId="5E97D678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uczestników zajęć pomocy w nauce, </w:t>
      </w:r>
    </w:p>
    <w:p w14:paraId="020B9A55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</w:t>
      </w:r>
      <w:r w:rsidRPr="00BF267B">
        <w:rPr>
          <w:rFonts w:eastAsia="Calibri" w:cstheme="minorBidi"/>
          <w:lang w:eastAsia="pl-PL"/>
        </w:rPr>
        <w:t xml:space="preserve">zrealizowanych godzin </w:t>
      </w:r>
      <w:r w:rsidRPr="00BF267B">
        <w:rPr>
          <w:rFonts w:eastAsia="Calibri" w:cs="Calibri"/>
          <w:lang w:eastAsia="pl-PL"/>
        </w:rPr>
        <w:t>zajęć pomocy w nauce.</w:t>
      </w:r>
    </w:p>
    <w:p w14:paraId="122C4F1A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uczniów, u których nastąpiła poprawa wyników w nauce, samooceny, zdolności motywacyjnych.</w:t>
      </w:r>
    </w:p>
    <w:p w14:paraId="48E34FF8" w14:textId="67342E01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 xml:space="preserve">Zwiększenie aktywności i umiejętności społecznych oraz opiekuńczo-wychowawczych rodziców / opiekunów w procesie wychowawczym dzieci imłodzieży uczęszczających do PWD. </w:t>
      </w:r>
    </w:p>
    <w:p w14:paraId="537FBE6D" w14:textId="77777777" w:rsidR="00BF267B" w:rsidRPr="00BF267B" w:rsidRDefault="00BF267B" w:rsidP="00BF267B">
      <w:pPr>
        <w:widowControl w:val="0"/>
        <w:suppressAutoHyphens/>
        <w:snapToGrid w:val="0"/>
        <w:spacing w:after="0"/>
        <w:ind w:firstLine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Mierniki / wskaźniki:</w:t>
      </w:r>
    </w:p>
    <w:p w14:paraId="66B93390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spacing w:after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odsetek wychowanków, których rodzice/opiekunowie zostali objęci wsparciem,</w:t>
      </w:r>
    </w:p>
    <w:p w14:paraId="69FBFE97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spacing w:after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rodziców dzieci i młodzieży w wieku 6-18 lat biorących udział w zadaniu, którzy zwiększyli kompetencje społeczne i opiekuńczo-wychowawcze, w stosunku do wszystkich rodziców biorących udział w zadaniu;</w:t>
      </w:r>
    </w:p>
    <w:p w14:paraId="0362DA8C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liczba wspólnych programów, zajęć realizowanych</w:t>
      </w:r>
      <w:r w:rsidRPr="00BF267B">
        <w:rPr>
          <w:rFonts w:eastAsia="Calibri" w:cs="Calibri"/>
          <w:color w:val="1F497D" w:themeColor="text2"/>
          <w:lang w:eastAsia="pl-PL"/>
        </w:rPr>
        <w:t xml:space="preserve"> przez </w:t>
      </w:r>
      <w:r w:rsidRPr="00BF267B">
        <w:rPr>
          <w:rFonts w:eastAsia="Calibri" w:cs="Calibri"/>
          <w:lang w:eastAsia="pl-PL"/>
        </w:rPr>
        <w:t>wychowanków i ich rodzin,</w:t>
      </w:r>
    </w:p>
    <w:p w14:paraId="0266F1B9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rodziców/opiekunów współpracujących z placówką, </w:t>
      </w:r>
    </w:p>
    <w:p w14:paraId="4253F6E9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="Calibri"/>
          <w:lang w:eastAsia="pl-PL"/>
        </w:rPr>
      </w:pPr>
      <w:r w:rsidRPr="00BF267B">
        <w:rPr>
          <w:rFonts w:eastAsia="Calibri" w:cs="Calibri"/>
          <w:lang w:eastAsia="pl-PL"/>
        </w:rPr>
        <w:t>liczba spotkań indywidualnych i grupowych dla rodziców/opiekunów m. in. pomoc psychologiczna, pedagogiczna.</w:t>
      </w:r>
    </w:p>
    <w:p w14:paraId="2A342509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rodziców deklarujących poprawę relacji z dzieckiem;</w:t>
      </w:r>
    </w:p>
    <w:p w14:paraId="2D7D9353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rodzin objętych projektem, która korzysta ze wsparcia OPS,</w:t>
      </w:r>
    </w:p>
    <w:p w14:paraId="4589B4D0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rodzin objętych projektem, których dzieci są objęte pieczą zastępczą; </w:t>
      </w:r>
    </w:p>
    <w:p w14:paraId="4EEA6B59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działań (jakich) podejmowanych z inicjatywy rodziców przy ich znaczącym udziale i aktywności; </w:t>
      </w:r>
    </w:p>
    <w:p w14:paraId="122522BB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odsetek odbiorców, u których zwiększyła się aktywność społeczna; </w:t>
      </w:r>
    </w:p>
    <w:p w14:paraId="35B21AE7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rodzin objętych projektem, która korzysta ze wsparcia OPS, </w:t>
      </w:r>
    </w:p>
    <w:p w14:paraId="0CBEE7E3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godzin/zajęć/działań/aktywności, </w:t>
      </w:r>
    </w:p>
    <w:p w14:paraId="12D2AC62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odbiorców poszczególnych zajęć/działań/aktywności. </w:t>
      </w:r>
    </w:p>
    <w:p w14:paraId="372BF8EE" w14:textId="77777777" w:rsidR="00BF267B" w:rsidRPr="00BF267B" w:rsidRDefault="00BF267B" w:rsidP="00BF267B">
      <w:pPr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b/>
          <w:lang w:eastAsia="pl-PL"/>
        </w:rPr>
        <w:t xml:space="preserve">Sposób mierzenia/mierniki: </w:t>
      </w:r>
      <w:r w:rsidRPr="00BF267B">
        <w:rPr>
          <w:rFonts w:eastAsia="Calibri" w:cstheme="minorBidi"/>
          <w:lang w:eastAsia="pl-PL"/>
        </w:rPr>
        <w:t>narzędzie do pomiaru kompetencji społecznych, ocena z zachowania (końcoworoczna) uczestników zadania, opinie rodziców, opiekunów, wychowawców, (ankieta, skala – propozycja ngo jako załącznik do oferty), deklaracje uczestników, listy obecności, inne.</w:t>
      </w:r>
    </w:p>
    <w:p w14:paraId="010B1197" w14:textId="29C2D69F" w:rsidR="00093F19" w:rsidRPr="006218EA" w:rsidRDefault="00BF267B" w:rsidP="006218EA">
      <w:pPr>
        <w:widowControl w:val="0"/>
        <w:suppressAutoHyphens/>
        <w:snapToGrid w:val="0"/>
        <w:contextualSpacing/>
        <w:rPr>
          <w:rFonts w:eastAsia="Calibri" w:cs="Calibri"/>
          <w:lang w:eastAsia="pl-PL"/>
        </w:rPr>
      </w:pPr>
      <w:r w:rsidRPr="00BF267B">
        <w:rPr>
          <w:rFonts w:eastAsia="Calibri" w:cs="Calibri"/>
          <w:lang w:eastAsia="pl-PL"/>
        </w:rPr>
        <w:t>Oferent może określić dodatkowe rezultaty w odniesieniu do szczegółowych celów i zaplanowanych działań. Powinien określić dla nich mierniki i wskaźniki.</w:t>
      </w:r>
    </w:p>
    <w:p w14:paraId="75D4348E" w14:textId="77777777" w:rsidR="00093F19" w:rsidRDefault="004E104A" w:rsidP="00EC1759">
      <w:pPr>
        <w:pStyle w:val="Akapitzlist"/>
        <w:numPr>
          <w:ilvl w:val="0"/>
          <w:numId w:val="40"/>
        </w:numPr>
        <w:spacing w:after="120"/>
      </w:pPr>
      <w:r w:rsidRPr="00CF68E4">
        <w:t xml:space="preserve">Wymagane jest wypełnienie tabeli w pkt III.6 oferty tj. dodatkowych informacji dot. Rezultatów realizacji zadania publicznego. </w:t>
      </w:r>
    </w:p>
    <w:p w14:paraId="5737D8BD" w14:textId="3C8C0B2A" w:rsidR="00093F19" w:rsidRPr="00830C48" w:rsidRDefault="004E104A" w:rsidP="00EC1759">
      <w:pPr>
        <w:pStyle w:val="Akapitzlist"/>
        <w:numPr>
          <w:ilvl w:val="0"/>
          <w:numId w:val="40"/>
        </w:numPr>
        <w:spacing w:after="120"/>
        <w:rPr>
          <w:b/>
          <w:bCs/>
        </w:rPr>
      </w:pPr>
      <w:r w:rsidRPr="00830C48">
        <w:rPr>
          <w:b/>
          <w:bCs/>
        </w:rPr>
        <w:t>Termin realizacji zadania:</w:t>
      </w:r>
      <w:r w:rsidR="00BF267B" w:rsidRPr="00830C48">
        <w:rPr>
          <w:b/>
          <w:bCs/>
        </w:rPr>
        <w:t xml:space="preserve"> od 01.</w:t>
      </w:r>
      <w:r w:rsidR="00500790" w:rsidRPr="00830C48">
        <w:rPr>
          <w:b/>
          <w:bCs/>
        </w:rPr>
        <w:t>10</w:t>
      </w:r>
      <w:r w:rsidR="00BF267B" w:rsidRPr="00830C48">
        <w:rPr>
          <w:b/>
          <w:bCs/>
        </w:rPr>
        <w:t>.2025 r. do 3</w:t>
      </w:r>
      <w:r w:rsidR="001550ED">
        <w:rPr>
          <w:b/>
          <w:bCs/>
        </w:rPr>
        <w:t>0</w:t>
      </w:r>
      <w:r w:rsidR="00BF267B" w:rsidRPr="00830C48">
        <w:rPr>
          <w:b/>
          <w:bCs/>
        </w:rPr>
        <w:t>.1</w:t>
      </w:r>
      <w:r w:rsidR="00040528" w:rsidRPr="00830C48">
        <w:rPr>
          <w:b/>
          <w:bCs/>
        </w:rPr>
        <w:t>1</w:t>
      </w:r>
      <w:r w:rsidR="00BF267B" w:rsidRPr="00830C48">
        <w:rPr>
          <w:b/>
          <w:bCs/>
        </w:rPr>
        <w:t>.2027 r.</w:t>
      </w:r>
    </w:p>
    <w:p w14:paraId="3705634C" w14:textId="77777777" w:rsidR="00093F19" w:rsidRPr="00D95956" w:rsidRDefault="004E104A" w:rsidP="00EC1759">
      <w:pPr>
        <w:pStyle w:val="Akapitzlist"/>
        <w:numPr>
          <w:ilvl w:val="0"/>
          <w:numId w:val="40"/>
        </w:numPr>
        <w:spacing w:after="120"/>
      </w:pPr>
      <w:r w:rsidRPr="00CF68E4">
        <w:t xml:space="preserve">Miejsce </w:t>
      </w:r>
      <w:r w:rsidRPr="00D95956">
        <w:t>realizacji zadania:</w:t>
      </w:r>
      <w:r w:rsidR="00BF267B" w:rsidRPr="00D95956">
        <w:t xml:space="preserve"> Dzielnica </w:t>
      </w:r>
      <w:r w:rsidR="00066775" w:rsidRPr="00D95956">
        <w:t>Włochy</w:t>
      </w:r>
      <w:r w:rsidR="00BF267B" w:rsidRPr="00D95956">
        <w:t xml:space="preserve"> m.st. Warszawy (z wyłączeniem organizowanych wyjazdów).</w:t>
      </w:r>
    </w:p>
    <w:p w14:paraId="0B3DD9BB" w14:textId="773965B2" w:rsidR="00093F19" w:rsidRPr="00976F22" w:rsidRDefault="004E104A" w:rsidP="00EC1759">
      <w:pPr>
        <w:pStyle w:val="Akapitzlist"/>
        <w:numPr>
          <w:ilvl w:val="0"/>
          <w:numId w:val="40"/>
        </w:numPr>
        <w:spacing w:after="120"/>
        <w:rPr>
          <w:b/>
          <w:bCs/>
        </w:rPr>
      </w:pPr>
      <w:r w:rsidRPr="00976F22">
        <w:rPr>
          <w:b/>
          <w:bCs/>
        </w:rPr>
        <w:t xml:space="preserve">W ramach niniejszego otwartego konkursu ofert każdy podmiot może złożyć </w:t>
      </w:r>
      <w:r w:rsidR="00D95956" w:rsidRPr="00976F22">
        <w:rPr>
          <w:b/>
          <w:bCs/>
        </w:rPr>
        <w:t>maksymalnie 2 oferty. Oferty składane są na każdą placówkę osobno</w:t>
      </w:r>
      <w:r w:rsidRPr="00976F22">
        <w:rPr>
          <w:b/>
          <w:bCs/>
        </w:rPr>
        <w:t>.</w:t>
      </w:r>
    </w:p>
    <w:p w14:paraId="599057F2" w14:textId="2DD87151" w:rsidR="00D064B0" w:rsidRPr="00976F22" w:rsidRDefault="004E104A" w:rsidP="0003554D">
      <w:pPr>
        <w:pStyle w:val="Akapitzlist"/>
        <w:numPr>
          <w:ilvl w:val="0"/>
          <w:numId w:val="40"/>
        </w:numPr>
        <w:spacing w:after="0"/>
        <w:rPr>
          <w:b/>
          <w:bCs/>
        </w:rPr>
      </w:pPr>
      <w:r w:rsidRPr="00976F22">
        <w:rPr>
          <w:b/>
          <w:bCs/>
        </w:rPr>
        <w:t>Środki przeznaczone</w:t>
      </w:r>
      <w:r w:rsidR="00DA58F0" w:rsidRPr="00976F22">
        <w:rPr>
          <w:b/>
          <w:bCs/>
        </w:rPr>
        <w:t xml:space="preserve"> na realizację zadania: </w:t>
      </w:r>
      <w:r w:rsidR="00EC1759" w:rsidRPr="00976F22">
        <w:rPr>
          <w:b/>
          <w:bCs/>
        </w:rPr>
        <w:t>1 309 000,00</w:t>
      </w:r>
    </w:p>
    <w:p w14:paraId="2B5C9E10" w14:textId="67999470" w:rsidR="00D064B0" w:rsidRPr="00EC1759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lastRenderedPageBreak/>
        <w:t xml:space="preserve">w 2025 roku:  </w:t>
      </w:r>
      <w:r w:rsidR="004528FD" w:rsidRPr="00EC1759">
        <w:rPr>
          <w:rFonts w:eastAsiaTheme="majorEastAsia" w:cstheme="majorBidi"/>
          <w:b/>
          <w:bCs/>
          <w:iCs/>
          <w:lang w:eastAsia="pl-PL"/>
        </w:rPr>
        <w:t>1</w:t>
      </w:r>
      <w:r w:rsidR="00EC1759" w:rsidRPr="00EC1759">
        <w:rPr>
          <w:rFonts w:eastAsiaTheme="majorEastAsia" w:cstheme="majorBidi"/>
          <w:b/>
          <w:bCs/>
          <w:iCs/>
          <w:lang w:eastAsia="pl-PL"/>
        </w:rPr>
        <w:t>4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>0 000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</w:p>
    <w:p w14:paraId="33881439" w14:textId="77777777" w:rsidR="00D064B0" w:rsidRPr="00EC1759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t xml:space="preserve">w 2026 roku:  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>610 000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</w:p>
    <w:p w14:paraId="7919E115" w14:textId="2ADEC528" w:rsidR="00BF267B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t xml:space="preserve">w 2027 roku:  </w:t>
      </w:r>
      <w:r w:rsidR="00D14FAF" w:rsidRPr="00EC1759">
        <w:rPr>
          <w:rFonts w:eastAsiaTheme="majorEastAsia" w:cstheme="majorBidi"/>
          <w:b/>
          <w:bCs/>
          <w:iCs/>
          <w:lang w:eastAsia="pl-PL"/>
        </w:rPr>
        <w:t>559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 xml:space="preserve">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  <w:r w:rsidR="00EC1759">
        <w:rPr>
          <w:rFonts w:eastAsiaTheme="majorEastAsia" w:cstheme="majorBidi"/>
          <w:b/>
          <w:bCs/>
          <w:iCs/>
          <w:lang w:eastAsia="pl-PL"/>
        </w:rPr>
        <w:t>,</w:t>
      </w:r>
    </w:p>
    <w:p w14:paraId="5840747A" w14:textId="50E8911F" w:rsidR="00EC1759" w:rsidRPr="00EC1759" w:rsidRDefault="00EC1759" w:rsidP="0003554D">
      <w:pPr>
        <w:spacing w:after="0"/>
      </w:pPr>
      <w:r w:rsidRPr="00EC1759">
        <w:t>Kwota dotacji, o którą można się ubiegać, maksimum 1 309 000,00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24EFCA9A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1E3C4F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</w:t>
      </w:r>
      <w:r w:rsidRPr="00CF68E4">
        <w:lastRenderedPageBreak/>
        <w:t>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E32A29">
      <w:pPr>
        <w:pStyle w:val="Akapitzlist"/>
        <w:numPr>
          <w:ilvl w:val="0"/>
          <w:numId w:val="11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E32A29">
      <w:pPr>
        <w:pStyle w:val="Akapitzlist"/>
        <w:numPr>
          <w:ilvl w:val="0"/>
          <w:numId w:val="11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r w:rsidRPr="00CF68E4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poczęstunku bez używania jednorazowych talerzy, sztućców, kubeczków, mieszadełek, patyczków, słomek i pojemników na żywność wykonanych z poliolefinowych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rezygnacji z używania jednorazowych opakowań, toreb, siatek i reklamówek wykonanych z pol</w:t>
      </w:r>
      <w:r w:rsidR="00CE642B" w:rsidRPr="00CF68E4">
        <w:t>iolefinowych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Pr="00792261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lastRenderedPageBreak/>
        <w:t>nowy.bip.um.warszawa.pl oraz na stronie um.warszawa.pl/waw/ngo w zakładce otwarte konkursy ofert.</w:t>
      </w:r>
      <w:r w:rsidR="00B136C1" w:rsidRPr="00792261">
        <w:t xml:space="preserve"> 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17E3E092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r w:rsidR="0061258C">
        <w:t>https://www.witkac.pl</w:t>
      </w:r>
      <w:r w:rsidRPr="00CF68E4">
        <w:t xml:space="preserve"> </w:t>
      </w:r>
      <w:r w:rsidRPr="00CF68E4">
        <w:rPr>
          <w:b/>
          <w:bCs/>
        </w:rPr>
        <w:t xml:space="preserve">do dnia </w:t>
      </w:r>
      <w:r w:rsidR="00976F22">
        <w:rPr>
          <w:b/>
          <w:bCs/>
        </w:rPr>
        <w:t>23.07.</w:t>
      </w:r>
      <w:r w:rsidR="0061258C">
        <w:rPr>
          <w:b/>
          <w:bCs/>
        </w:rPr>
        <w:t>202</w:t>
      </w:r>
      <w:r w:rsidR="00ED2EE5">
        <w:rPr>
          <w:b/>
          <w:bCs/>
        </w:rPr>
        <w:t>5</w:t>
      </w:r>
      <w:r w:rsidR="0061258C">
        <w:rPr>
          <w:b/>
          <w:bCs/>
        </w:rPr>
        <w:t xml:space="preserve"> </w:t>
      </w:r>
      <w:r w:rsidRPr="00CF68E4">
        <w:rPr>
          <w:b/>
          <w:bCs/>
        </w:rPr>
        <w:t xml:space="preserve">roku do godz. </w:t>
      </w:r>
      <w:r w:rsidR="0061258C">
        <w:rPr>
          <w:b/>
          <w:bCs/>
        </w:rPr>
        <w:t>16.00</w:t>
      </w:r>
      <w:r w:rsidRPr="00CF68E4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2082E5E5" w:rsidR="00C318D7" w:rsidRPr="00875ED5" w:rsidRDefault="00875ED5" w:rsidP="00875ED5">
      <w:pPr>
        <w:pStyle w:val="Akapitzlist"/>
        <w:numPr>
          <w:ilvl w:val="0"/>
          <w:numId w:val="2"/>
        </w:numPr>
      </w:pPr>
      <w:r w:rsidRPr="00875ED5">
        <w:t>Przed złożeniem oferty w Generatorze Wniosków pracownicy Zespołu Spraw Społecznych Urzędu Dzielnicy Włochy udzielają oferentom stosownych wyjaśnień, dotyczących zadań konkursowych oraz wymogów formalnych od poniedziałku do piątku w godz. 8:00-15:00 tel. 22 44 34 484.</w:t>
      </w:r>
    </w:p>
    <w:p w14:paraId="526FA3E3" w14:textId="1847DF06" w:rsidR="00C318D7" w:rsidRPr="00CF68E4" w:rsidRDefault="00DA58F0" w:rsidP="00A21994">
      <w:r>
        <w:t>§ 5.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56398429" w14:textId="047069A3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tym:</w:t>
      </w:r>
    </w:p>
    <w:p w14:paraId="778FF188" w14:textId="1DA4476F" w:rsidR="00C318D7" w:rsidRPr="00CF68E4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</w:t>
      </w:r>
      <w:r w:rsidR="0075235B">
        <w:t>.</w:t>
      </w:r>
    </w:p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 xml:space="preserve"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</w:t>
      </w:r>
      <w:r w:rsidRPr="00B06085">
        <w:lastRenderedPageBreak/>
        <w:t>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1005E24C" w:rsidR="00C318D7" w:rsidRPr="00CF68E4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="00C318D7" w:rsidRPr="00CF68E4">
        <w:t xml:space="preserve"> oraz dokumentów, o których mowa w ust. 5, tożsame jest</w:t>
      </w:r>
      <w:r w:rsidR="00940926" w:rsidRPr="00CF68E4">
        <w:t xml:space="preserve"> </w:t>
      </w:r>
      <w:r w:rsidR="00C318D7" w:rsidRPr="00CF68E4">
        <w:t>z</w:t>
      </w:r>
      <w:r w:rsidR="00940926" w:rsidRPr="00CF68E4">
        <w:t> </w:t>
      </w:r>
      <w:r w:rsidR="00C318D7" w:rsidRPr="00CF68E4">
        <w:t>nieprzyjęciem dotacji przez oferenta. Istnieje możliwość przesunięcia terminu złożenia dokumentów po uzyskaniu zgody Urzędu Dzielnicy</w:t>
      </w:r>
      <w:r w:rsidR="0061258C">
        <w:t xml:space="preserve"> </w:t>
      </w:r>
      <w:r w:rsidR="00066775">
        <w:t>Włochy</w:t>
      </w:r>
      <w:r w:rsidR="00C318D7" w:rsidRPr="00CF68E4">
        <w:t xml:space="preserve"> m.st. Warszawy.</w:t>
      </w:r>
    </w:p>
    <w:p w14:paraId="69FEA93C" w14:textId="0BB61764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02E54B8D" w14:textId="6BDABB0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Członkowie komisji konkursowej do opiniowania ofert ocenią każdą ofertę, która spełniła wymagania formalne, wypełniając Indywidualną Kartę Oceny Oferty, której wzór stanowi załącznik nr 3 do niniejszego ogłoszenia</w:t>
      </w:r>
      <w:r w:rsidR="00BF7244">
        <w:t>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/waw/ngo</w:t>
      </w:r>
      <w:r w:rsidR="00582EEC" w:rsidRPr="00CF68E4">
        <w:t>)</w:t>
      </w:r>
      <w:r w:rsidR="00AD733A" w:rsidRPr="00CF68E4">
        <w:t>.</w:t>
      </w:r>
    </w:p>
    <w:p w14:paraId="2E8C7F63" w14:textId="1DB6CC1B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562CC469" w:rsidR="00AD2BE2" w:rsidRDefault="00AD2BE2" w:rsidP="00E32A29">
      <w:pPr>
        <w:pStyle w:val="Akapitzlist"/>
        <w:numPr>
          <w:ilvl w:val="0"/>
          <w:numId w:val="16"/>
        </w:numPr>
        <w:ind w:left="567" w:hanging="283"/>
      </w:pPr>
      <w:r>
        <w:t>Rodzaj zadania publicznego:</w:t>
      </w:r>
      <w:r w:rsidR="0061258C">
        <w:t xml:space="preserve"> prowadzenie placówek wsparcia dziennego</w:t>
      </w:r>
    </w:p>
    <w:p w14:paraId="7349CA81" w14:textId="7E527022" w:rsidR="00AD2BE2" w:rsidRPr="005F428C" w:rsidRDefault="00AD2BE2" w:rsidP="00E32A29">
      <w:pPr>
        <w:pStyle w:val="Akapitzlist"/>
        <w:numPr>
          <w:ilvl w:val="0"/>
          <w:numId w:val="16"/>
        </w:numPr>
        <w:ind w:left="567" w:hanging="283"/>
      </w:pPr>
      <w:r>
        <w:t xml:space="preserve">Wysokość dotacji w złotych w </w:t>
      </w:r>
      <w:r w:rsidRPr="00BC4BED">
        <w:rPr>
          <w:b/>
          <w:bCs/>
        </w:rPr>
        <w:t>20</w:t>
      </w:r>
      <w:r w:rsidR="0061258C">
        <w:rPr>
          <w:b/>
          <w:bCs/>
        </w:rPr>
        <w:t>2</w:t>
      </w:r>
      <w:r w:rsidR="00857A31">
        <w:rPr>
          <w:b/>
          <w:bCs/>
        </w:rPr>
        <w:t>4</w:t>
      </w:r>
      <w:r w:rsidRPr="00BC4BED">
        <w:rPr>
          <w:b/>
          <w:bCs/>
        </w:rPr>
        <w:t xml:space="preserve"> r.</w:t>
      </w:r>
      <w:r w:rsidR="0061258C">
        <w:rPr>
          <w:rFonts w:cstheme="minorHAnsi"/>
          <w:b/>
          <w:bCs/>
        </w:rPr>
        <w:t xml:space="preserve"> </w:t>
      </w:r>
      <w:r w:rsidR="007F2E0B">
        <w:rPr>
          <w:rFonts w:cstheme="minorHAnsi"/>
          <w:b/>
          <w:bCs/>
        </w:rPr>
        <w:t xml:space="preserve"> </w:t>
      </w:r>
      <w:r w:rsidR="00AB38CD">
        <w:rPr>
          <w:rFonts w:cstheme="minorHAnsi"/>
          <w:b/>
          <w:bCs/>
        </w:rPr>
        <w:t>599 000</w:t>
      </w:r>
      <w:r w:rsidR="0061258C">
        <w:rPr>
          <w:rFonts w:cstheme="minorHAnsi"/>
          <w:b/>
          <w:bCs/>
        </w:rPr>
        <w:t>,00 zł</w:t>
      </w:r>
    </w:p>
    <w:p w14:paraId="70EAB20B" w14:textId="5B83E143" w:rsidR="00AD2BE2" w:rsidRPr="00BC4BED" w:rsidRDefault="00AD2BE2" w:rsidP="00E32A29">
      <w:pPr>
        <w:pStyle w:val="Akapitzlist"/>
        <w:numPr>
          <w:ilvl w:val="0"/>
          <w:numId w:val="16"/>
        </w:numPr>
        <w:ind w:left="568" w:hanging="284"/>
        <w:contextualSpacing w:val="0"/>
      </w:pPr>
      <w:r>
        <w:t xml:space="preserve">Wysokość dotacji w złotych w </w:t>
      </w:r>
      <w:r w:rsidRPr="00BC4BED">
        <w:rPr>
          <w:b/>
          <w:bCs/>
        </w:rPr>
        <w:t>20</w:t>
      </w:r>
      <w:r w:rsidR="0061258C">
        <w:rPr>
          <w:b/>
          <w:bCs/>
        </w:rPr>
        <w:t>2</w:t>
      </w:r>
      <w:r w:rsidR="007F2E0B">
        <w:rPr>
          <w:b/>
          <w:bCs/>
        </w:rPr>
        <w:t>5</w:t>
      </w:r>
      <w:r w:rsidRPr="00BC4BED">
        <w:rPr>
          <w:b/>
          <w:bCs/>
        </w:rPr>
        <w:t xml:space="preserve"> r.</w:t>
      </w:r>
      <w:r w:rsidR="0061258C">
        <w:rPr>
          <w:rFonts w:cstheme="minorHAnsi"/>
          <w:b/>
          <w:bCs/>
        </w:rPr>
        <w:t xml:space="preserve"> </w:t>
      </w:r>
      <w:r w:rsidR="007F2E0B">
        <w:rPr>
          <w:rFonts w:cstheme="minorHAnsi"/>
          <w:b/>
          <w:bCs/>
        </w:rPr>
        <w:t xml:space="preserve"> 4</w:t>
      </w:r>
      <w:r w:rsidR="000B120C">
        <w:rPr>
          <w:rFonts w:cstheme="minorHAnsi"/>
          <w:b/>
          <w:bCs/>
        </w:rPr>
        <w:t>7</w:t>
      </w:r>
      <w:r w:rsidR="007F2E0B">
        <w:rPr>
          <w:rFonts w:cstheme="minorHAnsi"/>
          <w:b/>
          <w:bCs/>
        </w:rPr>
        <w:t>0 000</w:t>
      </w:r>
      <w:r w:rsidR="0061258C">
        <w:rPr>
          <w:rFonts w:cstheme="minorHAnsi"/>
          <w:b/>
          <w:bCs/>
        </w:rPr>
        <w:t>,00 zł</w:t>
      </w:r>
    </w:p>
    <w:p w14:paraId="5E68C5AF" w14:textId="44A7A0C9" w:rsidR="00C318D7" w:rsidRPr="00CF68E4" w:rsidRDefault="00C318D7" w:rsidP="00940926">
      <w:pPr>
        <w:jc w:val="right"/>
      </w:pPr>
      <w:r w:rsidRPr="00CF68E4">
        <w:br w:type="page"/>
      </w:r>
    </w:p>
    <w:p w14:paraId="7474B438" w14:textId="77777777" w:rsidR="00C318D7" w:rsidRPr="00CF68E4" w:rsidRDefault="00C318D7" w:rsidP="00A21994">
      <w:r w:rsidRPr="00CF68E4">
        <w:lastRenderedPageBreak/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E32A29">
      <w:pPr>
        <w:numPr>
          <w:ilvl w:val="0"/>
          <w:numId w:val="13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E32A29">
      <w:pPr>
        <w:numPr>
          <w:ilvl w:val="0"/>
          <w:numId w:val="13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E32A29">
      <w:pPr>
        <w:numPr>
          <w:ilvl w:val="0"/>
          <w:numId w:val="1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E32A29">
      <w:pPr>
        <w:numPr>
          <w:ilvl w:val="0"/>
          <w:numId w:val="1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E32A29">
      <w:pPr>
        <w:pStyle w:val="Akapitzlist"/>
        <w:numPr>
          <w:ilvl w:val="3"/>
          <w:numId w:val="17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E32A29">
      <w:pPr>
        <w:pStyle w:val="Akapitzlist"/>
        <w:numPr>
          <w:ilvl w:val="3"/>
          <w:numId w:val="17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t>Adnotacje urzędowe:</w:t>
      </w:r>
    </w:p>
    <w:p w14:paraId="0D358A75" w14:textId="77777777" w:rsidR="00940926" w:rsidRPr="00CF68E4" w:rsidRDefault="00940926" w:rsidP="00681B9C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E32A29">
      <w:pPr>
        <w:pStyle w:val="Akapitzlist"/>
        <w:numPr>
          <w:ilvl w:val="0"/>
          <w:numId w:val="12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E32A29">
      <w:pPr>
        <w:pStyle w:val="Akapitzlist"/>
        <w:numPr>
          <w:ilvl w:val="0"/>
          <w:numId w:val="12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3D877D96" w:rsidR="00681B9C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oferty]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0782788" w14:textId="0EFD192F" w:rsidR="00C318D7" w:rsidRPr="00CF68E4" w:rsidRDefault="00C318D7" w:rsidP="00A21994">
      <w:r w:rsidRPr="00CF68E4">
        <w:lastRenderedPageBreak/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E32A29">
      <w:pPr>
        <w:numPr>
          <w:ilvl w:val="0"/>
          <w:numId w:val="14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E32A29">
      <w:pPr>
        <w:numPr>
          <w:ilvl w:val="0"/>
          <w:numId w:val="14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E32A29">
      <w:pPr>
        <w:numPr>
          <w:ilvl w:val="0"/>
          <w:numId w:val="14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E32A29">
      <w:pPr>
        <w:numPr>
          <w:ilvl w:val="0"/>
          <w:numId w:val="14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CF68E4" w:rsidRPr="00CF68E4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  <w:r w:rsidRPr="00CF68E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CF68E4" w:rsidRPr="00CF68E4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CF68E4" w:rsidRDefault="00C318D7" w:rsidP="00A21994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79BBF820" w:rsidR="00C318D7" w:rsidRPr="00CF68E4" w:rsidRDefault="0061258C" w:rsidP="00A21994">
            <w:r>
              <w:t>40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CF68E4" w:rsidRDefault="00C318D7" w:rsidP="00A21994"/>
        </w:tc>
      </w:tr>
      <w:tr w:rsidR="00CF68E4" w:rsidRPr="00CF68E4" w14:paraId="15806A5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59A9E0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17ADB715" w14:textId="77777777" w:rsidR="00C318D7" w:rsidRPr="00CF68E4" w:rsidRDefault="00C318D7" w:rsidP="00A21994">
            <w:r w:rsidRPr="00CF68E4">
              <w:t>Uzasadnienie potrzeby realizacji zadania, w tym przeprowadzona diagnoza sytuacji i potrzeb odbiorców zadania (np. badania, ankiety, opracowania)*</w:t>
            </w:r>
          </w:p>
        </w:tc>
        <w:tc>
          <w:tcPr>
            <w:tcW w:w="1519" w:type="dxa"/>
            <w:vAlign w:val="center"/>
          </w:tcPr>
          <w:p w14:paraId="7E55651C" w14:textId="3B2AEBD8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D14E420" w14:textId="77777777" w:rsidR="00C318D7" w:rsidRPr="00CF68E4" w:rsidRDefault="00C318D7" w:rsidP="00A21994"/>
        </w:tc>
      </w:tr>
      <w:tr w:rsidR="00CF68E4" w:rsidRPr="00CF68E4" w14:paraId="31F7766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A7BF606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009A3866" w14:textId="432A0033" w:rsidR="00C318D7" w:rsidRPr="00CF68E4" w:rsidRDefault="00C318D7" w:rsidP="00A21994">
            <w:r w:rsidRPr="00CF68E4">
              <w:t>Zgodność odbiorców zadania z wymaganiami zawartymi w</w:t>
            </w:r>
            <w:r w:rsidR="00681B9C" w:rsidRPr="00CF68E4">
              <w:t> </w:t>
            </w:r>
            <w:r w:rsidRPr="00CF68E4">
              <w:t>ogłoszeniu konkursowym*</w:t>
            </w:r>
          </w:p>
        </w:tc>
        <w:tc>
          <w:tcPr>
            <w:tcW w:w="1519" w:type="dxa"/>
            <w:vAlign w:val="center"/>
          </w:tcPr>
          <w:p w14:paraId="37724A0B" w14:textId="78A69FFF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68F4930" w14:textId="77777777" w:rsidR="00C318D7" w:rsidRPr="00CF68E4" w:rsidRDefault="00C318D7" w:rsidP="00A21994"/>
        </w:tc>
      </w:tr>
      <w:tr w:rsidR="00CF68E4" w:rsidRPr="00CF68E4" w14:paraId="72F2800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871214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41CD8B57" w14:textId="77777777" w:rsidR="00C318D7" w:rsidRPr="00CF68E4" w:rsidRDefault="00C318D7" w:rsidP="00A21994">
            <w:r w:rsidRPr="00CF68E4">
              <w:t>Opis odbiorców zadania oraz metody i narzędzia ich rekrutacji*</w:t>
            </w:r>
          </w:p>
        </w:tc>
        <w:tc>
          <w:tcPr>
            <w:tcW w:w="1519" w:type="dxa"/>
            <w:vAlign w:val="center"/>
          </w:tcPr>
          <w:p w14:paraId="05676F09" w14:textId="2B54F45F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1B6B5B" w14:textId="77777777" w:rsidR="00C318D7" w:rsidRPr="00CF68E4" w:rsidRDefault="00C318D7" w:rsidP="00A21994"/>
        </w:tc>
      </w:tr>
      <w:tr w:rsidR="00CF68E4" w:rsidRPr="00CF68E4" w14:paraId="1808E59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2BFC66E" w14:textId="12447466" w:rsidR="00C318D7" w:rsidRPr="00CF68E4" w:rsidRDefault="00395D7F" w:rsidP="00A21994">
            <w:r w:rsidRPr="00CF68E4">
              <w:t>4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722C4958" w14:textId="089E1883" w:rsidR="00C318D7" w:rsidRPr="00CF68E4" w:rsidRDefault="00395D7F" w:rsidP="00A21994">
            <w:r w:rsidRPr="00CF68E4">
              <w:t>Zgodność założonych rezultatów z celami zadania określonymi w ogłoszeniu konkursowym, realność osiągnięcia rezultatów i sposób monitoringu.*</w:t>
            </w:r>
          </w:p>
        </w:tc>
        <w:tc>
          <w:tcPr>
            <w:tcW w:w="1519" w:type="dxa"/>
            <w:vAlign w:val="center"/>
          </w:tcPr>
          <w:p w14:paraId="28069793" w14:textId="752FA85D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FF1BDBE" w14:textId="77777777" w:rsidR="00C318D7" w:rsidRPr="00CF68E4" w:rsidRDefault="00C318D7" w:rsidP="00A21994"/>
        </w:tc>
      </w:tr>
      <w:tr w:rsidR="00CF68E4" w:rsidRPr="00CF68E4" w14:paraId="0535CD8B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85D655E" w14:textId="341F2040" w:rsidR="00C318D7" w:rsidRPr="00CF68E4" w:rsidRDefault="00395D7F" w:rsidP="00A21994">
            <w:r w:rsidRPr="00CF68E4">
              <w:t>5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22069CDE" w14:textId="77777777" w:rsidR="00C318D7" w:rsidRPr="00CF68E4" w:rsidRDefault="00C318D7" w:rsidP="00A21994">
            <w:r w:rsidRPr="00CF68E4">
              <w:t>Spójność, realność oraz szczegółowość opisu działań*</w:t>
            </w:r>
          </w:p>
        </w:tc>
        <w:tc>
          <w:tcPr>
            <w:tcW w:w="1519" w:type="dxa"/>
            <w:vAlign w:val="center"/>
          </w:tcPr>
          <w:p w14:paraId="72BCC2B1" w14:textId="405AFF68" w:rsidR="00C318D7" w:rsidRPr="00CF68E4" w:rsidRDefault="0061258C" w:rsidP="00A21994">
            <w:r>
              <w:t>7</w:t>
            </w:r>
          </w:p>
        </w:tc>
        <w:tc>
          <w:tcPr>
            <w:tcW w:w="1169" w:type="dxa"/>
            <w:vAlign w:val="center"/>
          </w:tcPr>
          <w:p w14:paraId="4E85FC88" w14:textId="77777777" w:rsidR="00C318D7" w:rsidRPr="00CF68E4" w:rsidRDefault="00C318D7" w:rsidP="00A21994"/>
        </w:tc>
      </w:tr>
      <w:tr w:rsidR="00CF68E4" w:rsidRPr="00CF68E4" w14:paraId="4A1E0C5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C1B02B1" w14:textId="2924F5BE" w:rsidR="00C318D7" w:rsidRPr="00CF68E4" w:rsidRDefault="00395D7F" w:rsidP="00A21994">
            <w:r w:rsidRPr="00CF68E4">
              <w:lastRenderedPageBreak/>
              <w:t>6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3433F28" w14:textId="77777777" w:rsidR="00C318D7" w:rsidRPr="00CF68E4" w:rsidRDefault="00C318D7" w:rsidP="00A21994">
            <w:r w:rsidRPr="00CF68E4">
              <w:t>Atrakcyjność (różnorodność) i jakość form realizacji zadania*</w:t>
            </w:r>
          </w:p>
        </w:tc>
        <w:tc>
          <w:tcPr>
            <w:tcW w:w="1519" w:type="dxa"/>
            <w:vAlign w:val="center"/>
          </w:tcPr>
          <w:p w14:paraId="35DAA8F0" w14:textId="7E0509ED" w:rsidR="00C318D7" w:rsidRPr="00CF68E4" w:rsidRDefault="0061258C" w:rsidP="00A21994">
            <w:r>
              <w:t>3</w:t>
            </w:r>
          </w:p>
        </w:tc>
        <w:tc>
          <w:tcPr>
            <w:tcW w:w="1169" w:type="dxa"/>
            <w:vAlign w:val="center"/>
          </w:tcPr>
          <w:p w14:paraId="208FDD00" w14:textId="77777777" w:rsidR="00C318D7" w:rsidRPr="00CF68E4" w:rsidRDefault="00C318D7" w:rsidP="00A21994"/>
        </w:tc>
      </w:tr>
      <w:tr w:rsidR="00CF68E4" w:rsidRPr="00CF68E4" w14:paraId="786A1C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CD0A92" w14:textId="09F4403C" w:rsidR="00C318D7" w:rsidRPr="00CF68E4" w:rsidRDefault="00395D7F" w:rsidP="00A21994">
            <w:r w:rsidRPr="00CF68E4">
              <w:t>7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E1B8B7C" w14:textId="77777777" w:rsidR="00C318D7" w:rsidRPr="00CF68E4" w:rsidRDefault="00C318D7" w:rsidP="00A21994">
            <w:r w:rsidRPr="00CF68E4">
              <w:t>Harmonogram realizacji zadania – spójny, adekwatny do poziomu złożoności i liczby zaplanowanych działań*</w:t>
            </w:r>
          </w:p>
        </w:tc>
        <w:tc>
          <w:tcPr>
            <w:tcW w:w="1519" w:type="dxa"/>
            <w:vAlign w:val="center"/>
          </w:tcPr>
          <w:p w14:paraId="41C2E50B" w14:textId="0E48938D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6CD9BE65" w14:textId="77777777" w:rsidR="00C318D7" w:rsidRPr="00CF68E4" w:rsidRDefault="00C318D7" w:rsidP="00A21994"/>
        </w:tc>
      </w:tr>
      <w:tr w:rsidR="00CF68E4" w:rsidRPr="00CF68E4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CF68E4" w:rsidRDefault="00C318D7" w:rsidP="00A21994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115138EE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CF68E4" w:rsidRDefault="00C318D7" w:rsidP="00A21994"/>
        </w:tc>
      </w:tr>
      <w:tr w:rsidR="00CF68E4" w:rsidRPr="00CF68E4" w14:paraId="509AABF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C96434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0BA077AE" w14:textId="77777777" w:rsidR="00C318D7" w:rsidRPr="00CF68E4" w:rsidRDefault="00C318D7" w:rsidP="00A21994">
            <w:r w:rsidRPr="00CF68E4">
              <w:t>Kwalifikacje, kompetencje i doświadczenie osób zaangażowanych w realizację zadania*</w:t>
            </w:r>
          </w:p>
        </w:tc>
        <w:tc>
          <w:tcPr>
            <w:tcW w:w="1519" w:type="dxa"/>
            <w:vAlign w:val="center"/>
          </w:tcPr>
          <w:p w14:paraId="261C031D" w14:textId="7401B87B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BB02C28" w14:textId="77777777" w:rsidR="00C318D7" w:rsidRPr="00CF68E4" w:rsidRDefault="00C318D7" w:rsidP="00A21994"/>
        </w:tc>
      </w:tr>
      <w:tr w:rsidR="00CF68E4" w:rsidRPr="00CF68E4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CF68E4" w:rsidRDefault="00C318D7" w:rsidP="00A21994">
            <w:r w:rsidRPr="00CF68E4">
              <w:t>Możliwość realizacji zadania publicznego przez oferenta, w</w:t>
            </w:r>
            <w:r w:rsidR="00C340D2" w:rsidRPr="00CF68E4">
              <w:t> </w:t>
            </w:r>
            <w:r w:rsidRPr="00CF68E4">
              <w:t>tym:</w:t>
            </w:r>
          </w:p>
        </w:tc>
        <w:tc>
          <w:tcPr>
            <w:tcW w:w="1519" w:type="dxa"/>
            <w:vAlign w:val="center"/>
          </w:tcPr>
          <w:p w14:paraId="68E8755E" w14:textId="41E8A698" w:rsidR="00C318D7" w:rsidRPr="00CF68E4" w:rsidRDefault="0061258C" w:rsidP="00A21994">
            <w:r>
              <w:t>15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CF68E4" w:rsidRDefault="00C318D7" w:rsidP="00A21994"/>
        </w:tc>
      </w:tr>
      <w:tr w:rsidR="00CF68E4" w:rsidRPr="00CF68E4" w14:paraId="73E5AC1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AABD4A6" w14:textId="77777777" w:rsidR="00F2471F" w:rsidRPr="00CF68E4" w:rsidRDefault="00F2471F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4D09A724" w14:textId="048471DF" w:rsidR="00F2471F" w:rsidRPr="00CF68E4" w:rsidRDefault="00F2471F" w:rsidP="00A21994">
            <w:r w:rsidRPr="00CF68E4">
              <w:t>Zgodność oferty z rodzajem zadania publicznego wskazanym w ogłoszeniu konkursowym*</w:t>
            </w:r>
          </w:p>
        </w:tc>
        <w:tc>
          <w:tcPr>
            <w:tcW w:w="1519" w:type="dxa"/>
            <w:vAlign w:val="center"/>
          </w:tcPr>
          <w:p w14:paraId="065DEAD2" w14:textId="154BF030" w:rsidR="00F2471F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C062C7D" w14:textId="77777777" w:rsidR="00F2471F" w:rsidRPr="00CF68E4" w:rsidRDefault="00F2471F" w:rsidP="00A21994"/>
        </w:tc>
      </w:tr>
      <w:tr w:rsidR="00CF68E4" w:rsidRPr="00CF68E4" w14:paraId="21C6667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886EECB" w14:textId="0A949C64" w:rsidR="00F2471F" w:rsidRPr="00CF68E4" w:rsidRDefault="00B055C0" w:rsidP="00A21994">
            <w:r>
              <w:t>2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0B83AA35" w14:textId="18F21F0E" w:rsidR="00F2471F" w:rsidRPr="00CF68E4" w:rsidRDefault="00F2471F" w:rsidP="00A21994">
            <w:r w:rsidRPr="00CF68E4">
              <w:t>Dysponowanie odpowiednią bazą lokalową do realizacji zadania*</w:t>
            </w:r>
          </w:p>
        </w:tc>
        <w:tc>
          <w:tcPr>
            <w:tcW w:w="1519" w:type="dxa"/>
            <w:vAlign w:val="center"/>
          </w:tcPr>
          <w:p w14:paraId="5525592B" w14:textId="3CFA533A" w:rsidR="00F2471F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14DA9D04" w14:textId="77777777" w:rsidR="00F2471F" w:rsidRPr="00CF68E4" w:rsidRDefault="00F2471F" w:rsidP="00A21994"/>
        </w:tc>
      </w:tr>
      <w:tr w:rsidR="00CF68E4" w:rsidRPr="00CF68E4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CF68E4" w:rsidRDefault="00C318D7" w:rsidP="00A21994">
            <w:r w:rsidRPr="00CF68E4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3DEA1081" w:rsidR="00C318D7" w:rsidRPr="00CF68E4" w:rsidRDefault="0061258C" w:rsidP="00A21994">
            <w:r>
              <w:t>35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CF68E4" w:rsidRDefault="00C318D7" w:rsidP="00A21994"/>
        </w:tc>
      </w:tr>
      <w:tr w:rsidR="00CF68E4" w:rsidRPr="00CF68E4" w14:paraId="72E97BD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541F3F0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3E38006D" w14:textId="22458B37" w:rsidR="00C318D7" w:rsidRPr="00CF68E4" w:rsidRDefault="00C318D7" w:rsidP="00A21994">
            <w:r w:rsidRPr="00CF68E4">
              <w:t>Racjonalność i niezbędność przedstawionych kosztów z</w:t>
            </w:r>
            <w:r w:rsidR="00C340D2" w:rsidRPr="00CF68E4">
              <w:t> </w:t>
            </w:r>
            <w:r w:rsidRPr="00CF68E4">
              <w:t>perspektywy założonych działań*</w:t>
            </w:r>
          </w:p>
        </w:tc>
        <w:tc>
          <w:tcPr>
            <w:tcW w:w="1519" w:type="dxa"/>
            <w:vAlign w:val="center"/>
          </w:tcPr>
          <w:p w14:paraId="05751EF5" w14:textId="1499CFB7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793149CF" w14:textId="77777777" w:rsidR="00C318D7" w:rsidRPr="00CF68E4" w:rsidRDefault="00C318D7" w:rsidP="00A21994"/>
        </w:tc>
      </w:tr>
      <w:tr w:rsidR="00CF68E4" w:rsidRPr="00CF68E4" w14:paraId="2A17A66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241BC42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2EDFE3E7" w14:textId="77777777" w:rsidR="00C318D7" w:rsidRPr="00CF68E4" w:rsidRDefault="00C318D7" w:rsidP="00A21994">
            <w:r w:rsidRPr="00CF68E4">
              <w:t>Prawidłowa kwalifikacja kosztów do poszczególnych kategorii kosztów*</w:t>
            </w:r>
          </w:p>
        </w:tc>
        <w:tc>
          <w:tcPr>
            <w:tcW w:w="1519" w:type="dxa"/>
            <w:vAlign w:val="center"/>
          </w:tcPr>
          <w:p w14:paraId="5E36EA0A" w14:textId="6BC2641D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BBD594C" w14:textId="77777777" w:rsidR="00C318D7" w:rsidRPr="00CF68E4" w:rsidRDefault="00C318D7" w:rsidP="00A21994"/>
        </w:tc>
      </w:tr>
      <w:tr w:rsidR="00CF68E4" w:rsidRPr="00CF68E4" w14:paraId="22C759F4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856B51F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616F56F4" w14:textId="77777777" w:rsidR="00C318D7" w:rsidRPr="00CF68E4" w:rsidRDefault="00C318D7" w:rsidP="00A21994">
            <w:r w:rsidRPr="00CF68E4">
              <w:t>Szczegółowy opis pozycji kosztorysu*</w:t>
            </w:r>
          </w:p>
        </w:tc>
        <w:tc>
          <w:tcPr>
            <w:tcW w:w="1519" w:type="dxa"/>
            <w:vAlign w:val="center"/>
          </w:tcPr>
          <w:p w14:paraId="0767AFAD" w14:textId="3B6E4946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2FCB3BF1" w14:textId="77777777" w:rsidR="00C318D7" w:rsidRPr="00CF68E4" w:rsidRDefault="00C318D7" w:rsidP="00A21994"/>
        </w:tc>
      </w:tr>
      <w:tr w:rsidR="00CF68E4" w:rsidRPr="00CF68E4" w14:paraId="08CFCD1E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D2B178" w14:textId="77777777" w:rsidR="00C318D7" w:rsidRPr="00CF68E4" w:rsidRDefault="00C318D7" w:rsidP="00A21994">
            <w:r w:rsidRPr="00CF68E4">
              <w:t>4.</w:t>
            </w:r>
          </w:p>
        </w:tc>
        <w:tc>
          <w:tcPr>
            <w:tcW w:w="5739" w:type="dxa"/>
            <w:vAlign w:val="center"/>
            <w:hideMark/>
          </w:tcPr>
          <w:p w14:paraId="31EF1B8A" w14:textId="77777777" w:rsidR="00C318D7" w:rsidRPr="00CF68E4" w:rsidRDefault="00C318D7" w:rsidP="00A21994">
            <w:r w:rsidRPr="00CF68E4">
              <w:t>Adekwatność i realność wysokości przyjętych w kalkulacji stawek*</w:t>
            </w:r>
          </w:p>
        </w:tc>
        <w:tc>
          <w:tcPr>
            <w:tcW w:w="1519" w:type="dxa"/>
            <w:vAlign w:val="center"/>
          </w:tcPr>
          <w:p w14:paraId="3D0059E5" w14:textId="76A1AD1B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51857B16" w14:textId="77777777" w:rsidR="00C318D7" w:rsidRPr="00CF68E4" w:rsidRDefault="00C318D7" w:rsidP="00A21994"/>
        </w:tc>
      </w:tr>
      <w:tr w:rsidR="00CF68E4" w:rsidRPr="00CF68E4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CF68E4" w:rsidRDefault="00F2471F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CF68E4" w:rsidRDefault="008E680B" w:rsidP="00A21994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337AD79A" w:rsidR="00F2471F" w:rsidRPr="00CF68E4" w:rsidRDefault="0061258C" w:rsidP="00A21994">
            <w:r>
              <w:t>3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CF68E4" w:rsidRDefault="00F2471F" w:rsidP="00A21994"/>
        </w:tc>
      </w:tr>
      <w:tr w:rsidR="00CF68E4" w:rsidRPr="00CF68E4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E1236E" w:rsidRDefault="008E680B" w:rsidP="00A21994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CF68E4" w:rsidRDefault="008E680B" w:rsidP="00A21994">
            <w:pPr>
              <w:rPr>
                <w:b/>
              </w:rPr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0AADECEA" w:rsidR="00F2471F" w:rsidRPr="00CF68E4" w:rsidRDefault="0061258C" w:rsidP="00A21994">
            <w:r>
              <w:t>2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CF68E4" w:rsidRDefault="00F2471F" w:rsidP="00A21994"/>
        </w:tc>
      </w:tr>
      <w:tr w:rsidR="00CF68E4" w:rsidRPr="00CF68E4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719AF85C" w:rsidR="00F2471F" w:rsidRPr="00CF68E4" w:rsidRDefault="0061258C" w:rsidP="00A21994">
            <w:r>
              <w:lastRenderedPageBreak/>
              <w:t>1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CF68E4" w:rsidRDefault="00F2471F" w:rsidP="00A21994">
            <w:r w:rsidRPr="00CF68E4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6136E418" w:rsidR="00F2471F" w:rsidRPr="00CF68E4" w:rsidRDefault="0061258C" w:rsidP="00A21994">
            <w:r>
              <w:t>2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CF68E4" w:rsidRDefault="00F2471F" w:rsidP="00A21994"/>
        </w:tc>
      </w:tr>
      <w:tr w:rsidR="00CF68E4" w:rsidRPr="00CF68E4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CF68E4" w:rsidRDefault="00C318D7" w:rsidP="00A21994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CF68E4" w:rsidRDefault="00C318D7" w:rsidP="00A21994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CF68E4" w:rsidRDefault="00C318D7" w:rsidP="00A21994"/>
        </w:tc>
      </w:tr>
    </w:tbl>
    <w:p w14:paraId="0E7C3DB0" w14:textId="4F723DD1" w:rsidR="00C340D2" w:rsidRPr="00CF68E4" w:rsidRDefault="00C340D2" w:rsidP="00E32A29">
      <w:pPr>
        <w:pStyle w:val="Akapitzlist"/>
        <w:numPr>
          <w:ilvl w:val="0"/>
          <w:numId w:val="14"/>
        </w:numPr>
        <w:spacing w:before="240"/>
        <w:ind w:left="567" w:hanging="283"/>
      </w:pPr>
      <w:r w:rsidRPr="00CF68E4">
        <w:t>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0B521B8" w14:textId="77777777" w:rsidR="00187510" w:rsidRDefault="00C340D2" w:rsidP="00C340D2">
      <w:r w:rsidRPr="00CF68E4">
        <w:t>……………………………………………………………………………………………………………………………………………………………</w:t>
      </w:r>
    </w:p>
    <w:p w14:paraId="6B210B7E" w14:textId="0773CE11" w:rsidR="00C340D2" w:rsidRPr="00CF68E4" w:rsidRDefault="00187510" w:rsidP="00C340D2">
      <w:r>
        <w:t>……………………………………………………………………………………………………………………………………………………………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6782E50F" w14:textId="5656480B" w:rsidR="00187510" w:rsidRDefault="00C340D2" w:rsidP="00187510">
      <w:pPr>
        <w:spacing w:after="1680"/>
      </w:pPr>
      <w:r w:rsidRPr="00CF68E4">
        <w:t>……….. złotych /niedofinansowanie/niefinansowanie zadania</w:t>
      </w:r>
    </w:p>
    <w:p w14:paraId="6CF51FBC" w14:textId="1CF1136C" w:rsidR="00C340D2" w:rsidRPr="00CF68E4" w:rsidRDefault="00C340D2" w:rsidP="00187510">
      <w:pPr>
        <w:spacing w:after="0" w:line="240" w:lineRule="auto"/>
      </w:pPr>
      <w:r w:rsidRPr="00CF68E4"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66AC62AA" w14:textId="5BBD37AF" w:rsidR="00C318D7" w:rsidRDefault="00C318D7" w:rsidP="00C340D2">
      <w:pPr>
        <w:spacing w:after="0" w:line="240" w:lineRule="auto"/>
      </w:pPr>
    </w:p>
    <w:p w14:paraId="74AA7DE0" w14:textId="0899FC68" w:rsidR="006D4069" w:rsidRPr="00CF68E4" w:rsidRDefault="006D4069" w:rsidP="006D4069">
      <w:pPr>
        <w:spacing w:after="0" w:line="240" w:lineRule="auto"/>
        <w:jc w:val="right"/>
      </w:pPr>
      <w:r w:rsidRPr="006D4069">
        <w:t> </w:t>
      </w:r>
    </w:p>
    <w:sectPr w:rsidR="006D4069" w:rsidRPr="00CF68E4" w:rsidSect="00075D49">
      <w:footerReference w:type="even" r:id="rId12"/>
      <w:footerReference w:type="default" r:id="rId13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480C" w14:textId="77777777" w:rsidR="0036473D" w:rsidRDefault="0036473D" w:rsidP="00A21994">
      <w:r>
        <w:separator/>
      </w:r>
    </w:p>
  </w:endnote>
  <w:endnote w:type="continuationSeparator" w:id="0">
    <w:p w14:paraId="234059A7" w14:textId="77777777" w:rsidR="0036473D" w:rsidRDefault="0036473D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8E0" w14:textId="77777777" w:rsidR="006939EA" w:rsidRDefault="006939EA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6939EA" w:rsidRDefault="006939EA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A64" w14:textId="740D2ECC" w:rsidR="006939EA" w:rsidRDefault="006939EA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65EF">
      <w:rPr>
        <w:rStyle w:val="Numerstrony"/>
        <w:noProof/>
      </w:rPr>
      <w:t>15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67B9" w14:textId="77777777" w:rsidR="0036473D" w:rsidRDefault="0036473D" w:rsidP="00A21994"/>
  </w:footnote>
  <w:footnote w:type="continuationSeparator" w:id="0">
    <w:p w14:paraId="6421A8E3" w14:textId="77777777" w:rsidR="0036473D" w:rsidRDefault="0036473D" w:rsidP="00A21994"/>
  </w:footnote>
  <w:footnote w:id="1">
    <w:p w14:paraId="7182EF5F" w14:textId="18CCA8FD" w:rsidR="006939EA" w:rsidRPr="00582EEC" w:rsidRDefault="006939EA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99D5829" w14:textId="4D6C5392" w:rsidR="006939EA" w:rsidRDefault="006939EA" w:rsidP="00681B9C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>
        <w:t> </w:t>
      </w:r>
      <w:r w:rsidRPr="00582EEC">
        <w:t>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1AA"/>
    <w:multiLevelType w:val="multilevel"/>
    <w:tmpl w:val="6D3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7CB1"/>
    <w:multiLevelType w:val="multilevel"/>
    <w:tmpl w:val="ED7649B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0F7E09"/>
    <w:multiLevelType w:val="hybridMultilevel"/>
    <w:tmpl w:val="9174A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01B55"/>
    <w:multiLevelType w:val="hybridMultilevel"/>
    <w:tmpl w:val="6F86C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46A33"/>
    <w:multiLevelType w:val="hybridMultilevel"/>
    <w:tmpl w:val="7C1497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69EE"/>
    <w:multiLevelType w:val="multilevel"/>
    <w:tmpl w:val="2494A3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2489D"/>
    <w:multiLevelType w:val="multilevel"/>
    <w:tmpl w:val="E288F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1B276F93"/>
    <w:multiLevelType w:val="hybridMultilevel"/>
    <w:tmpl w:val="3A982DC2"/>
    <w:lvl w:ilvl="0" w:tplc="04150019">
      <w:start w:val="1"/>
      <w:numFmt w:val="lowerLetter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1E7B1ED8"/>
    <w:multiLevelType w:val="hybridMultilevel"/>
    <w:tmpl w:val="5E44D5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26FD"/>
    <w:multiLevelType w:val="multilevel"/>
    <w:tmpl w:val="EC063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BC5B37"/>
    <w:multiLevelType w:val="hybridMultilevel"/>
    <w:tmpl w:val="5328B6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FC6A53"/>
    <w:multiLevelType w:val="hybridMultilevel"/>
    <w:tmpl w:val="7BAE3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2E2BC5"/>
    <w:multiLevelType w:val="hybridMultilevel"/>
    <w:tmpl w:val="3548692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75F32"/>
    <w:multiLevelType w:val="hybridMultilevel"/>
    <w:tmpl w:val="4BF2F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B1E16"/>
    <w:multiLevelType w:val="multilevel"/>
    <w:tmpl w:val="F5E86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A91AE6"/>
    <w:multiLevelType w:val="hybridMultilevel"/>
    <w:tmpl w:val="9174A8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5068"/>
    <w:multiLevelType w:val="hybridMultilevel"/>
    <w:tmpl w:val="F0F6D0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4A286F"/>
    <w:multiLevelType w:val="multilevel"/>
    <w:tmpl w:val="832A80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4" w15:restartNumberingAfterBreak="0">
    <w:nsid w:val="4BD61546"/>
    <w:multiLevelType w:val="multilevel"/>
    <w:tmpl w:val="9886B43A"/>
    <w:lvl w:ilvl="0">
      <w:start w:val="1"/>
      <w:numFmt w:val="lowerLetter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59"/>
        </w:tabs>
        <w:ind w:left="12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9"/>
        </w:tabs>
        <w:ind w:left="16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9"/>
        </w:tabs>
        <w:ind w:left="23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9"/>
        </w:tabs>
        <w:ind w:left="26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9"/>
        </w:tabs>
        <w:ind w:left="34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9"/>
        </w:tabs>
        <w:ind w:left="3779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D3D722C"/>
    <w:multiLevelType w:val="hybridMultilevel"/>
    <w:tmpl w:val="1E086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40D3521"/>
    <w:multiLevelType w:val="hybridMultilevel"/>
    <w:tmpl w:val="4C085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97D27"/>
    <w:multiLevelType w:val="hybridMultilevel"/>
    <w:tmpl w:val="F92A6636"/>
    <w:lvl w:ilvl="0" w:tplc="AA0C4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1" w15:restartNumberingAfterBreak="0">
    <w:nsid w:val="594A2B50"/>
    <w:multiLevelType w:val="hybridMultilevel"/>
    <w:tmpl w:val="C3A2C6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20B87"/>
    <w:multiLevelType w:val="multilevel"/>
    <w:tmpl w:val="6D3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4E32D51"/>
    <w:multiLevelType w:val="multilevel"/>
    <w:tmpl w:val="C9AEC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0" w15:restartNumberingAfterBreak="0">
    <w:nsid w:val="7533021B"/>
    <w:multiLevelType w:val="multilevel"/>
    <w:tmpl w:val="B08C7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5650824"/>
    <w:multiLevelType w:val="hybridMultilevel"/>
    <w:tmpl w:val="D1D0BB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3C6DD3"/>
    <w:multiLevelType w:val="multilevel"/>
    <w:tmpl w:val="CFB27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70638612">
    <w:abstractNumId w:val="44"/>
  </w:num>
  <w:num w:numId="2" w16cid:durableId="346374225">
    <w:abstractNumId w:val="17"/>
  </w:num>
  <w:num w:numId="3" w16cid:durableId="1162040511">
    <w:abstractNumId w:val="42"/>
  </w:num>
  <w:num w:numId="4" w16cid:durableId="1727297530">
    <w:abstractNumId w:val="15"/>
  </w:num>
  <w:num w:numId="5" w16cid:durableId="2018263475">
    <w:abstractNumId w:val="27"/>
  </w:num>
  <w:num w:numId="6" w16cid:durableId="1934822015">
    <w:abstractNumId w:val="8"/>
  </w:num>
  <w:num w:numId="7" w16cid:durableId="464783310">
    <w:abstractNumId w:val="39"/>
  </w:num>
  <w:num w:numId="8" w16cid:durableId="902447511">
    <w:abstractNumId w:val="26"/>
  </w:num>
  <w:num w:numId="9" w16cid:durableId="1361935625">
    <w:abstractNumId w:val="30"/>
  </w:num>
  <w:num w:numId="10" w16cid:durableId="2098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433731">
    <w:abstractNumId w:val="34"/>
  </w:num>
  <w:num w:numId="12" w16cid:durableId="1621643625">
    <w:abstractNumId w:val="35"/>
  </w:num>
  <w:num w:numId="13" w16cid:durableId="604969105">
    <w:abstractNumId w:val="1"/>
  </w:num>
  <w:num w:numId="14" w16cid:durableId="1441294416">
    <w:abstractNumId w:val="37"/>
  </w:num>
  <w:num w:numId="15" w16cid:durableId="1721127270">
    <w:abstractNumId w:val="36"/>
  </w:num>
  <w:num w:numId="16" w16cid:durableId="642975264">
    <w:abstractNumId w:val="38"/>
  </w:num>
  <w:num w:numId="17" w16cid:durableId="1784690974">
    <w:abstractNumId w:val="23"/>
  </w:num>
  <w:num w:numId="18" w16cid:durableId="1181166866">
    <w:abstractNumId w:val="7"/>
  </w:num>
  <w:num w:numId="19" w16cid:durableId="1089275333">
    <w:abstractNumId w:val="0"/>
  </w:num>
  <w:num w:numId="20" w16cid:durableId="1560048564">
    <w:abstractNumId w:val="19"/>
  </w:num>
  <w:num w:numId="21" w16cid:durableId="1908372913">
    <w:abstractNumId w:val="43"/>
  </w:num>
  <w:num w:numId="22" w16cid:durableId="1565094707">
    <w:abstractNumId w:val="12"/>
  </w:num>
  <w:num w:numId="23" w16cid:durableId="2136364584">
    <w:abstractNumId w:val="3"/>
  </w:num>
  <w:num w:numId="24" w16cid:durableId="1440643002">
    <w:abstractNumId w:val="11"/>
  </w:num>
  <w:num w:numId="25" w16cid:durableId="749809960">
    <w:abstractNumId w:val="21"/>
  </w:num>
  <w:num w:numId="26" w16cid:durableId="1740439689">
    <w:abstractNumId w:val="10"/>
  </w:num>
  <w:num w:numId="27" w16cid:durableId="1500461699">
    <w:abstractNumId w:val="33"/>
  </w:num>
  <w:num w:numId="28" w16cid:durableId="1174958269">
    <w:abstractNumId w:val="40"/>
  </w:num>
  <w:num w:numId="29" w16cid:durableId="276103208">
    <w:abstractNumId w:val="6"/>
  </w:num>
  <w:num w:numId="30" w16cid:durableId="1396854506">
    <w:abstractNumId w:val="24"/>
  </w:num>
  <w:num w:numId="31" w16cid:durableId="1747219188">
    <w:abstractNumId w:val="2"/>
  </w:num>
  <w:num w:numId="32" w16cid:durableId="1012760392">
    <w:abstractNumId w:val="22"/>
  </w:num>
  <w:num w:numId="33" w16cid:durableId="327558425">
    <w:abstractNumId w:val="5"/>
  </w:num>
  <w:num w:numId="34" w16cid:durableId="1053771477">
    <w:abstractNumId w:val="41"/>
  </w:num>
  <w:num w:numId="35" w16cid:durableId="1148012592">
    <w:abstractNumId w:val="32"/>
  </w:num>
  <w:num w:numId="36" w16cid:durableId="1602450797">
    <w:abstractNumId w:val="25"/>
  </w:num>
  <w:num w:numId="37" w16cid:durableId="29382565">
    <w:abstractNumId w:val="16"/>
  </w:num>
  <w:num w:numId="38" w16cid:durableId="698899833">
    <w:abstractNumId w:val="20"/>
  </w:num>
  <w:num w:numId="39" w16cid:durableId="1767191580">
    <w:abstractNumId w:val="31"/>
  </w:num>
  <w:num w:numId="40" w16cid:durableId="506747867">
    <w:abstractNumId w:val="18"/>
  </w:num>
  <w:num w:numId="41" w16cid:durableId="1896433348">
    <w:abstractNumId w:val="4"/>
  </w:num>
  <w:num w:numId="42" w16cid:durableId="644241729">
    <w:abstractNumId w:val="28"/>
  </w:num>
  <w:num w:numId="43" w16cid:durableId="437873776">
    <w:abstractNumId w:val="29"/>
  </w:num>
  <w:num w:numId="44" w16cid:durableId="80805973">
    <w:abstractNumId w:val="13"/>
  </w:num>
  <w:num w:numId="45" w16cid:durableId="1646741514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0260"/>
    <w:rsid w:val="00001FA9"/>
    <w:rsid w:val="0000667D"/>
    <w:rsid w:val="000067AB"/>
    <w:rsid w:val="00013240"/>
    <w:rsid w:val="000135E9"/>
    <w:rsid w:val="0001427D"/>
    <w:rsid w:val="00016BCE"/>
    <w:rsid w:val="000172B4"/>
    <w:rsid w:val="00017EFA"/>
    <w:rsid w:val="00020B0B"/>
    <w:rsid w:val="0002166F"/>
    <w:rsid w:val="00023DEA"/>
    <w:rsid w:val="00023FC4"/>
    <w:rsid w:val="00024AE0"/>
    <w:rsid w:val="000251EF"/>
    <w:rsid w:val="00030903"/>
    <w:rsid w:val="0003334B"/>
    <w:rsid w:val="0003554D"/>
    <w:rsid w:val="00037BD0"/>
    <w:rsid w:val="00040528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66775"/>
    <w:rsid w:val="000669F5"/>
    <w:rsid w:val="00066D30"/>
    <w:rsid w:val="00074BF1"/>
    <w:rsid w:val="00075A70"/>
    <w:rsid w:val="00075D49"/>
    <w:rsid w:val="000767B8"/>
    <w:rsid w:val="000776AF"/>
    <w:rsid w:val="00085550"/>
    <w:rsid w:val="00087D8C"/>
    <w:rsid w:val="000909F3"/>
    <w:rsid w:val="00092589"/>
    <w:rsid w:val="00093F19"/>
    <w:rsid w:val="000946BA"/>
    <w:rsid w:val="00094B26"/>
    <w:rsid w:val="000A0255"/>
    <w:rsid w:val="000A02D0"/>
    <w:rsid w:val="000A6301"/>
    <w:rsid w:val="000A7E4D"/>
    <w:rsid w:val="000B120C"/>
    <w:rsid w:val="000B3857"/>
    <w:rsid w:val="000C0E05"/>
    <w:rsid w:val="000C2599"/>
    <w:rsid w:val="000C283B"/>
    <w:rsid w:val="000C3353"/>
    <w:rsid w:val="000C5876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3165"/>
    <w:rsid w:val="001256BE"/>
    <w:rsid w:val="001301EB"/>
    <w:rsid w:val="0013110B"/>
    <w:rsid w:val="00131160"/>
    <w:rsid w:val="00143D50"/>
    <w:rsid w:val="00146A71"/>
    <w:rsid w:val="00150D95"/>
    <w:rsid w:val="001547E3"/>
    <w:rsid w:val="001550ED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510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330E"/>
    <w:rsid w:val="001C3904"/>
    <w:rsid w:val="001C4043"/>
    <w:rsid w:val="001C6C29"/>
    <w:rsid w:val="001D064B"/>
    <w:rsid w:val="001D1B8A"/>
    <w:rsid w:val="001D453F"/>
    <w:rsid w:val="001D6313"/>
    <w:rsid w:val="001D7608"/>
    <w:rsid w:val="001E612F"/>
    <w:rsid w:val="001E6AD1"/>
    <w:rsid w:val="001F1905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B3E"/>
    <w:rsid w:val="00234D82"/>
    <w:rsid w:val="002355D0"/>
    <w:rsid w:val="002410B5"/>
    <w:rsid w:val="0024639F"/>
    <w:rsid w:val="00246C7E"/>
    <w:rsid w:val="00246EF2"/>
    <w:rsid w:val="002473B3"/>
    <w:rsid w:val="00250F7E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6E42"/>
    <w:rsid w:val="002B78D5"/>
    <w:rsid w:val="002C0A19"/>
    <w:rsid w:val="002D0149"/>
    <w:rsid w:val="002D3D94"/>
    <w:rsid w:val="002D4C9A"/>
    <w:rsid w:val="002D6198"/>
    <w:rsid w:val="002D6508"/>
    <w:rsid w:val="002E0F67"/>
    <w:rsid w:val="002E3736"/>
    <w:rsid w:val="002E4892"/>
    <w:rsid w:val="002E7F48"/>
    <w:rsid w:val="002F1CC7"/>
    <w:rsid w:val="002F3029"/>
    <w:rsid w:val="002F3AFD"/>
    <w:rsid w:val="003024CE"/>
    <w:rsid w:val="00305A48"/>
    <w:rsid w:val="003115A1"/>
    <w:rsid w:val="00312FD7"/>
    <w:rsid w:val="00320198"/>
    <w:rsid w:val="0032125F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57692"/>
    <w:rsid w:val="0036447C"/>
    <w:rsid w:val="0036473D"/>
    <w:rsid w:val="00365FD2"/>
    <w:rsid w:val="00381027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78B"/>
    <w:rsid w:val="003E13ED"/>
    <w:rsid w:val="003E21F7"/>
    <w:rsid w:val="003E415B"/>
    <w:rsid w:val="003E479F"/>
    <w:rsid w:val="003F0BB3"/>
    <w:rsid w:val="003F11D0"/>
    <w:rsid w:val="003F1FBD"/>
    <w:rsid w:val="003F7913"/>
    <w:rsid w:val="00402A60"/>
    <w:rsid w:val="00403C5E"/>
    <w:rsid w:val="00404900"/>
    <w:rsid w:val="004125DE"/>
    <w:rsid w:val="00412AF1"/>
    <w:rsid w:val="00413A90"/>
    <w:rsid w:val="00413CB2"/>
    <w:rsid w:val="00416CDD"/>
    <w:rsid w:val="004269A8"/>
    <w:rsid w:val="00433F60"/>
    <w:rsid w:val="00442107"/>
    <w:rsid w:val="00444E8E"/>
    <w:rsid w:val="0044598A"/>
    <w:rsid w:val="00446B98"/>
    <w:rsid w:val="00446EA4"/>
    <w:rsid w:val="004528FD"/>
    <w:rsid w:val="00453BA1"/>
    <w:rsid w:val="00453C60"/>
    <w:rsid w:val="00453C78"/>
    <w:rsid w:val="00454545"/>
    <w:rsid w:val="00454D07"/>
    <w:rsid w:val="004550FA"/>
    <w:rsid w:val="0046066D"/>
    <w:rsid w:val="0046299A"/>
    <w:rsid w:val="00462C79"/>
    <w:rsid w:val="00464845"/>
    <w:rsid w:val="004701BC"/>
    <w:rsid w:val="0047283A"/>
    <w:rsid w:val="00474DCD"/>
    <w:rsid w:val="00483078"/>
    <w:rsid w:val="00484C5A"/>
    <w:rsid w:val="00493720"/>
    <w:rsid w:val="00493A2D"/>
    <w:rsid w:val="00497637"/>
    <w:rsid w:val="004A30ED"/>
    <w:rsid w:val="004B6973"/>
    <w:rsid w:val="004B69BF"/>
    <w:rsid w:val="004C130E"/>
    <w:rsid w:val="004C35A1"/>
    <w:rsid w:val="004C5C96"/>
    <w:rsid w:val="004C5FF2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0790"/>
    <w:rsid w:val="00503128"/>
    <w:rsid w:val="005037AE"/>
    <w:rsid w:val="005048F9"/>
    <w:rsid w:val="0051499C"/>
    <w:rsid w:val="00517293"/>
    <w:rsid w:val="00520A0A"/>
    <w:rsid w:val="00523014"/>
    <w:rsid w:val="00524265"/>
    <w:rsid w:val="00531053"/>
    <w:rsid w:val="00536B13"/>
    <w:rsid w:val="00537801"/>
    <w:rsid w:val="00540926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7E9A"/>
    <w:rsid w:val="00582EEC"/>
    <w:rsid w:val="005839C5"/>
    <w:rsid w:val="0058490C"/>
    <w:rsid w:val="00586876"/>
    <w:rsid w:val="00591CE5"/>
    <w:rsid w:val="005969FF"/>
    <w:rsid w:val="0059711B"/>
    <w:rsid w:val="00597DAA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5841"/>
    <w:rsid w:val="005D7D1F"/>
    <w:rsid w:val="005E06FB"/>
    <w:rsid w:val="005E44F6"/>
    <w:rsid w:val="005E60FC"/>
    <w:rsid w:val="005F387A"/>
    <w:rsid w:val="005F4D25"/>
    <w:rsid w:val="005F7A63"/>
    <w:rsid w:val="0060216F"/>
    <w:rsid w:val="00602F2F"/>
    <w:rsid w:val="00603D2B"/>
    <w:rsid w:val="006066F6"/>
    <w:rsid w:val="006103F7"/>
    <w:rsid w:val="0061258C"/>
    <w:rsid w:val="006142A0"/>
    <w:rsid w:val="0061533B"/>
    <w:rsid w:val="00616164"/>
    <w:rsid w:val="006161F9"/>
    <w:rsid w:val="006218EA"/>
    <w:rsid w:val="006236A5"/>
    <w:rsid w:val="00626EA2"/>
    <w:rsid w:val="006346E9"/>
    <w:rsid w:val="00634A4C"/>
    <w:rsid w:val="006408EE"/>
    <w:rsid w:val="00641A85"/>
    <w:rsid w:val="0064389B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999"/>
    <w:rsid w:val="00681B9C"/>
    <w:rsid w:val="00684453"/>
    <w:rsid w:val="00685275"/>
    <w:rsid w:val="00685B7C"/>
    <w:rsid w:val="006906BC"/>
    <w:rsid w:val="00690B2F"/>
    <w:rsid w:val="00692D17"/>
    <w:rsid w:val="006931DE"/>
    <w:rsid w:val="006933F9"/>
    <w:rsid w:val="006939EA"/>
    <w:rsid w:val="00694205"/>
    <w:rsid w:val="00694C8C"/>
    <w:rsid w:val="0069789D"/>
    <w:rsid w:val="006A18F6"/>
    <w:rsid w:val="006A3CE8"/>
    <w:rsid w:val="006A5CE9"/>
    <w:rsid w:val="006B17D1"/>
    <w:rsid w:val="006B46D2"/>
    <w:rsid w:val="006B5446"/>
    <w:rsid w:val="006B5BC4"/>
    <w:rsid w:val="006B66C1"/>
    <w:rsid w:val="006B71A5"/>
    <w:rsid w:val="006C216D"/>
    <w:rsid w:val="006C7FE2"/>
    <w:rsid w:val="006D02D6"/>
    <w:rsid w:val="006D2FEA"/>
    <w:rsid w:val="006D4069"/>
    <w:rsid w:val="006D56AD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6A04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1924"/>
    <w:rsid w:val="0075235B"/>
    <w:rsid w:val="007558B8"/>
    <w:rsid w:val="00757376"/>
    <w:rsid w:val="00764169"/>
    <w:rsid w:val="007645AA"/>
    <w:rsid w:val="00764EBD"/>
    <w:rsid w:val="00766962"/>
    <w:rsid w:val="00767726"/>
    <w:rsid w:val="00780097"/>
    <w:rsid w:val="00780B22"/>
    <w:rsid w:val="0078181D"/>
    <w:rsid w:val="00785792"/>
    <w:rsid w:val="007867DC"/>
    <w:rsid w:val="00787A8F"/>
    <w:rsid w:val="00791F25"/>
    <w:rsid w:val="00792261"/>
    <w:rsid w:val="00796374"/>
    <w:rsid w:val="007A29DE"/>
    <w:rsid w:val="007A3E02"/>
    <w:rsid w:val="007B0348"/>
    <w:rsid w:val="007B0D2E"/>
    <w:rsid w:val="007B225E"/>
    <w:rsid w:val="007B2EE4"/>
    <w:rsid w:val="007B4D6B"/>
    <w:rsid w:val="007B4F98"/>
    <w:rsid w:val="007B6270"/>
    <w:rsid w:val="007B6CB0"/>
    <w:rsid w:val="007C7A8D"/>
    <w:rsid w:val="007D066F"/>
    <w:rsid w:val="007D0A4D"/>
    <w:rsid w:val="007D5B18"/>
    <w:rsid w:val="007E15AF"/>
    <w:rsid w:val="007E2D01"/>
    <w:rsid w:val="007E3DB5"/>
    <w:rsid w:val="007F008D"/>
    <w:rsid w:val="007F10A2"/>
    <w:rsid w:val="007F267D"/>
    <w:rsid w:val="007F2E0B"/>
    <w:rsid w:val="007F55D0"/>
    <w:rsid w:val="007F6CE7"/>
    <w:rsid w:val="008048EF"/>
    <w:rsid w:val="00805882"/>
    <w:rsid w:val="0081044C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0B06"/>
    <w:rsid w:val="00830C48"/>
    <w:rsid w:val="0083400E"/>
    <w:rsid w:val="00834DE0"/>
    <w:rsid w:val="00844BEC"/>
    <w:rsid w:val="00845DBE"/>
    <w:rsid w:val="00853CBC"/>
    <w:rsid w:val="00854CB0"/>
    <w:rsid w:val="00855AA3"/>
    <w:rsid w:val="0085616C"/>
    <w:rsid w:val="008564D4"/>
    <w:rsid w:val="008570F9"/>
    <w:rsid w:val="00857A31"/>
    <w:rsid w:val="00860174"/>
    <w:rsid w:val="008601A8"/>
    <w:rsid w:val="00865416"/>
    <w:rsid w:val="00867B0B"/>
    <w:rsid w:val="00870080"/>
    <w:rsid w:val="008723D1"/>
    <w:rsid w:val="008758A1"/>
    <w:rsid w:val="00875ED5"/>
    <w:rsid w:val="0088142B"/>
    <w:rsid w:val="008817FB"/>
    <w:rsid w:val="00886648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389F"/>
    <w:rsid w:val="008E680B"/>
    <w:rsid w:val="008E7557"/>
    <w:rsid w:val="008F01E4"/>
    <w:rsid w:val="008F164B"/>
    <w:rsid w:val="008F43A2"/>
    <w:rsid w:val="008F5408"/>
    <w:rsid w:val="008F5691"/>
    <w:rsid w:val="008F6262"/>
    <w:rsid w:val="008F6D8A"/>
    <w:rsid w:val="008F7261"/>
    <w:rsid w:val="008F7EFC"/>
    <w:rsid w:val="00902E5A"/>
    <w:rsid w:val="0090609E"/>
    <w:rsid w:val="00907C6E"/>
    <w:rsid w:val="00912971"/>
    <w:rsid w:val="00915E17"/>
    <w:rsid w:val="009163DB"/>
    <w:rsid w:val="00917356"/>
    <w:rsid w:val="00920F83"/>
    <w:rsid w:val="00921977"/>
    <w:rsid w:val="00923A4A"/>
    <w:rsid w:val="00931103"/>
    <w:rsid w:val="00936E37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74A0"/>
    <w:rsid w:val="009709C6"/>
    <w:rsid w:val="00970DD6"/>
    <w:rsid w:val="00971EE9"/>
    <w:rsid w:val="009736C0"/>
    <w:rsid w:val="0097432D"/>
    <w:rsid w:val="00976CB8"/>
    <w:rsid w:val="00976EB5"/>
    <w:rsid w:val="00976F22"/>
    <w:rsid w:val="00981396"/>
    <w:rsid w:val="0098588F"/>
    <w:rsid w:val="00990150"/>
    <w:rsid w:val="009904EC"/>
    <w:rsid w:val="00990C7A"/>
    <w:rsid w:val="00990FDB"/>
    <w:rsid w:val="0099404B"/>
    <w:rsid w:val="00995BF8"/>
    <w:rsid w:val="00997015"/>
    <w:rsid w:val="009A1C3B"/>
    <w:rsid w:val="009A3474"/>
    <w:rsid w:val="009B1A41"/>
    <w:rsid w:val="009C305B"/>
    <w:rsid w:val="009C47F7"/>
    <w:rsid w:val="009C55FC"/>
    <w:rsid w:val="009C5B57"/>
    <w:rsid w:val="009D0299"/>
    <w:rsid w:val="009D09AA"/>
    <w:rsid w:val="009D5EE1"/>
    <w:rsid w:val="009D695A"/>
    <w:rsid w:val="009E394E"/>
    <w:rsid w:val="009E3C4A"/>
    <w:rsid w:val="009E5416"/>
    <w:rsid w:val="009E67BE"/>
    <w:rsid w:val="009E7553"/>
    <w:rsid w:val="009F2B80"/>
    <w:rsid w:val="009F7EF0"/>
    <w:rsid w:val="00A07BCB"/>
    <w:rsid w:val="00A10F1E"/>
    <w:rsid w:val="00A114B2"/>
    <w:rsid w:val="00A11BEC"/>
    <w:rsid w:val="00A14191"/>
    <w:rsid w:val="00A21994"/>
    <w:rsid w:val="00A23F03"/>
    <w:rsid w:val="00A24E53"/>
    <w:rsid w:val="00A319FF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758BB"/>
    <w:rsid w:val="00A80374"/>
    <w:rsid w:val="00A80782"/>
    <w:rsid w:val="00A838BF"/>
    <w:rsid w:val="00A91A90"/>
    <w:rsid w:val="00A91EB1"/>
    <w:rsid w:val="00A92377"/>
    <w:rsid w:val="00A96061"/>
    <w:rsid w:val="00AA4888"/>
    <w:rsid w:val="00AA7C61"/>
    <w:rsid w:val="00AB07DF"/>
    <w:rsid w:val="00AB2B22"/>
    <w:rsid w:val="00AB38CD"/>
    <w:rsid w:val="00AB4528"/>
    <w:rsid w:val="00AB56C2"/>
    <w:rsid w:val="00AB6C9D"/>
    <w:rsid w:val="00AC2A60"/>
    <w:rsid w:val="00AC6A86"/>
    <w:rsid w:val="00AC7E1C"/>
    <w:rsid w:val="00AD2BE2"/>
    <w:rsid w:val="00AD357D"/>
    <w:rsid w:val="00AD374F"/>
    <w:rsid w:val="00AD733A"/>
    <w:rsid w:val="00AE085C"/>
    <w:rsid w:val="00AE33D4"/>
    <w:rsid w:val="00AE75D1"/>
    <w:rsid w:val="00AF0B3F"/>
    <w:rsid w:val="00AF276B"/>
    <w:rsid w:val="00AF3583"/>
    <w:rsid w:val="00AF5057"/>
    <w:rsid w:val="00B02077"/>
    <w:rsid w:val="00B02244"/>
    <w:rsid w:val="00B05438"/>
    <w:rsid w:val="00B055C0"/>
    <w:rsid w:val="00B06085"/>
    <w:rsid w:val="00B063C5"/>
    <w:rsid w:val="00B0719C"/>
    <w:rsid w:val="00B07DF8"/>
    <w:rsid w:val="00B11A71"/>
    <w:rsid w:val="00B136C1"/>
    <w:rsid w:val="00B17C7D"/>
    <w:rsid w:val="00B2086B"/>
    <w:rsid w:val="00B24647"/>
    <w:rsid w:val="00B269BC"/>
    <w:rsid w:val="00B30EAF"/>
    <w:rsid w:val="00B34CAF"/>
    <w:rsid w:val="00B40009"/>
    <w:rsid w:val="00B419C8"/>
    <w:rsid w:val="00B42D31"/>
    <w:rsid w:val="00B437A2"/>
    <w:rsid w:val="00B43BFD"/>
    <w:rsid w:val="00B46140"/>
    <w:rsid w:val="00B53860"/>
    <w:rsid w:val="00B73C48"/>
    <w:rsid w:val="00B7421C"/>
    <w:rsid w:val="00B77B1D"/>
    <w:rsid w:val="00B77D72"/>
    <w:rsid w:val="00B77EBA"/>
    <w:rsid w:val="00B800CB"/>
    <w:rsid w:val="00B81B86"/>
    <w:rsid w:val="00B86324"/>
    <w:rsid w:val="00B92D12"/>
    <w:rsid w:val="00B94E03"/>
    <w:rsid w:val="00B966A1"/>
    <w:rsid w:val="00B97A06"/>
    <w:rsid w:val="00BA093B"/>
    <w:rsid w:val="00BA0AF6"/>
    <w:rsid w:val="00BA0FA6"/>
    <w:rsid w:val="00BA1823"/>
    <w:rsid w:val="00BA217B"/>
    <w:rsid w:val="00BA3F83"/>
    <w:rsid w:val="00BB382F"/>
    <w:rsid w:val="00BB48FD"/>
    <w:rsid w:val="00BC16E8"/>
    <w:rsid w:val="00BC192B"/>
    <w:rsid w:val="00BC2C71"/>
    <w:rsid w:val="00BC351E"/>
    <w:rsid w:val="00BD04BD"/>
    <w:rsid w:val="00BD0BA6"/>
    <w:rsid w:val="00BD1C65"/>
    <w:rsid w:val="00BD3B66"/>
    <w:rsid w:val="00BD40C8"/>
    <w:rsid w:val="00BD489C"/>
    <w:rsid w:val="00BD750A"/>
    <w:rsid w:val="00BE125D"/>
    <w:rsid w:val="00BE1335"/>
    <w:rsid w:val="00BE275E"/>
    <w:rsid w:val="00BE57D6"/>
    <w:rsid w:val="00BE6DFC"/>
    <w:rsid w:val="00BF227F"/>
    <w:rsid w:val="00BF267B"/>
    <w:rsid w:val="00BF2C76"/>
    <w:rsid w:val="00BF6D80"/>
    <w:rsid w:val="00BF7244"/>
    <w:rsid w:val="00BF79BB"/>
    <w:rsid w:val="00C01E11"/>
    <w:rsid w:val="00C02748"/>
    <w:rsid w:val="00C0564E"/>
    <w:rsid w:val="00C07AE6"/>
    <w:rsid w:val="00C10DD1"/>
    <w:rsid w:val="00C11457"/>
    <w:rsid w:val="00C15F1C"/>
    <w:rsid w:val="00C16AB5"/>
    <w:rsid w:val="00C24768"/>
    <w:rsid w:val="00C318D7"/>
    <w:rsid w:val="00C3351F"/>
    <w:rsid w:val="00C340D2"/>
    <w:rsid w:val="00C37A60"/>
    <w:rsid w:val="00C42034"/>
    <w:rsid w:val="00C44006"/>
    <w:rsid w:val="00C44844"/>
    <w:rsid w:val="00C449AD"/>
    <w:rsid w:val="00C55367"/>
    <w:rsid w:val="00C565EF"/>
    <w:rsid w:val="00C57F54"/>
    <w:rsid w:val="00C61024"/>
    <w:rsid w:val="00C63BDB"/>
    <w:rsid w:val="00C64DEB"/>
    <w:rsid w:val="00C74F3E"/>
    <w:rsid w:val="00C811D8"/>
    <w:rsid w:val="00C81950"/>
    <w:rsid w:val="00C825F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4D5E"/>
    <w:rsid w:val="00CE5FD3"/>
    <w:rsid w:val="00CE6075"/>
    <w:rsid w:val="00CE642B"/>
    <w:rsid w:val="00CF1D42"/>
    <w:rsid w:val="00CF68E4"/>
    <w:rsid w:val="00CF767F"/>
    <w:rsid w:val="00CF7F4E"/>
    <w:rsid w:val="00D055C7"/>
    <w:rsid w:val="00D064B0"/>
    <w:rsid w:val="00D12E2E"/>
    <w:rsid w:val="00D12F51"/>
    <w:rsid w:val="00D1422B"/>
    <w:rsid w:val="00D14673"/>
    <w:rsid w:val="00D14FAF"/>
    <w:rsid w:val="00D16A3A"/>
    <w:rsid w:val="00D170B4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41723"/>
    <w:rsid w:val="00D4732B"/>
    <w:rsid w:val="00D536F2"/>
    <w:rsid w:val="00D53F32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2051"/>
    <w:rsid w:val="00D84B1F"/>
    <w:rsid w:val="00D84E62"/>
    <w:rsid w:val="00D84EF4"/>
    <w:rsid w:val="00D868B2"/>
    <w:rsid w:val="00D870B0"/>
    <w:rsid w:val="00D9146B"/>
    <w:rsid w:val="00D943E1"/>
    <w:rsid w:val="00D9550F"/>
    <w:rsid w:val="00D95956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06B7"/>
    <w:rsid w:val="00DD59DA"/>
    <w:rsid w:val="00DD75D9"/>
    <w:rsid w:val="00DE0B63"/>
    <w:rsid w:val="00DE0C2F"/>
    <w:rsid w:val="00DE1B67"/>
    <w:rsid w:val="00DE31F2"/>
    <w:rsid w:val="00DE3251"/>
    <w:rsid w:val="00DE71C3"/>
    <w:rsid w:val="00DE7DD8"/>
    <w:rsid w:val="00DF15DF"/>
    <w:rsid w:val="00DF66C1"/>
    <w:rsid w:val="00DF67A7"/>
    <w:rsid w:val="00E02D70"/>
    <w:rsid w:val="00E0677C"/>
    <w:rsid w:val="00E1236E"/>
    <w:rsid w:val="00E14F7C"/>
    <w:rsid w:val="00E22215"/>
    <w:rsid w:val="00E222E9"/>
    <w:rsid w:val="00E24199"/>
    <w:rsid w:val="00E31E54"/>
    <w:rsid w:val="00E32A29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5227"/>
    <w:rsid w:val="00E662E7"/>
    <w:rsid w:val="00E665D5"/>
    <w:rsid w:val="00E66905"/>
    <w:rsid w:val="00E66A17"/>
    <w:rsid w:val="00E738BC"/>
    <w:rsid w:val="00E75AFB"/>
    <w:rsid w:val="00E75B11"/>
    <w:rsid w:val="00E77753"/>
    <w:rsid w:val="00E779FD"/>
    <w:rsid w:val="00E83CC7"/>
    <w:rsid w:val="00E84CAB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2A34"/>
    <w:rsid w:val="00EA7AF5"/>
    <w:rsid w:val="00EA7C4B"/>
    <w:rsid w:val="00EB0BEA"/>
    <w:rsid w:val="00EC1759"/>
    <w:rsid w:val="00EC2BCA"/>
    <w:rsid w:val="00EC340F"/>
    <w:rsid w:val="00EC3B65"/>
    <w:rsid w:val="00EC7B17"/>
    <w:rsid w:val="00ED0FAB"/>
    <w:rsid w:val="00ED2EE5"/>
    <w:rsid w:val="00ED3838"/>
    <w:rsid w:val="00ED3EEA"/>
    <w:rsid w:val="00ED590F"/>
    <w:rsid w:val="00ED7FDB"/>
    <w:rsid w:val="00EE057A"/>
    <w:rsid w:val="00EE7DDB"/>
    <w:rsid w:val="00F03DD5"/>
    <w:rsid w:val="00F0757C"/>
    <w:rsid w:val="00F1220B"/>
    <w:rsid w:val="00F134BF"/>
    <w:rsid w:val="00F142FE"/>
    <w:rsid w:val="00F239A2"/>
    <w:rsid w:val="00F244E3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565FD"/>
    <w:rsid w:val="00F56CE4"/>
    <w:rsid w:val="00F611C1"/>
    <w:rsid w:val="00F679B6"/>
    <w:rsid w:val="00F721C3"/>
    <w:rsid w:val="00F736D6"/>
    <w:rsid w:val="00F75077"/>
    <w:rsid w:val="00F77C83"/>
    <w:rsid w:val="00F80219"/>
    <w:rsid w:val="00F809BB"/>
    <w:rsid w:val="00F84015"/>
    <w:rsid w:val="00F84E7B"/>
    <w:rsid w:val="00F8652A"/>
    <w:rsid w:val="00F9663C"/>
    <w:rsid w:val="00F97063"/>
    <w:rsid w:val="00F972C0"/>
    <w:rsid w:val="00FA0DEC"/>
    <w:rsid w:val="00FA3F94"/>
    <w:rsid w:val="00FB13A5"/>
    <w:rsid w:val="00FB28C8"/>
    <w:rsid w:val="00FB2B75"/>
    <w:rsid w:val="00FC254A"/>
    <w:rsid w:val="00FC6485"/>
    <w:rsid w:val="00FD2A63"/>
    <w:rsid w:val="00FD33BD"/>
    <w:rsid w:val="00FD43F4"/>
    <w:rsid w:val="00FD6DB8"/>
    <w:rsid w:val="00FE060A"/>
    <w:rsid w:val="00FE3E6E"/>
    <w:rsid w:val="00FE419D"/>
    <w:rsid w:val="00FE55EB"/>
    <w:rsid w:val="00FF4351"/>
    <w:rsid w:val="00FF571A"/>
    <w:rsid w:val="00FF67C7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26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F26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F267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F267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536B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.warszawa.pl/waw/ngo/-/jak-zapewnic-dostepnosc-przy-realizacji-zadan-publicznych-poradni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71B4B2253C54A9B6C89E2B70DBDA9" ma:contentTypeVersion="16" ma:contentTypeDescription="Utwórz nowy dokument." ma:contentTypeScope="" ma:versionID="10d3c3f8f9320c31a7ce090d5da2afd1">
  <xsd:schema xmlns:xsd="http://www.w3.org/2001/XMLSchema" xmlns:xs="http://www.w3.org/2001/XMLSchema" xmlns:p="http://schemas.microsoft.com/office/2006/metadata/properties" xmlns:ns1="http://schemas.microsoft.com/sharepoint/v3" xmlns:ns3="565910c0-f948-4014-8580-5a3fa3bacd2f" xmlns:ns4="0e876d8c-84ef-4208-9b59-5863f7f4be67" targetNamespace="http://schemas.microsoft.com/office/2006/metadata/properties" ma:root="true" ma:fieldsID="a0069a13f9131f7093dc5c8edb82a430" ns1:_="" ns3:_="" ns4:_="">
    <xsd:import namespace="http://schemas.microsoft.com/sharepoint/v3"/>
    <xsd:import namespace="565910c0-f948-4014-8580-5a3fa3bacd2f"/>
    <xsd:import namespace="0e876d8c-84ef-4208-9b59-5863f7f4b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10c0-f948-4014-8580-5a3fa3bac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6d8c-84ef-4208-9b59-5863f7f4b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e876d8c-84ef-4208-9b59-5863f7f4be6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CD35EE-F732-4A70-AD08-D8805E2F5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946EA-A28D-4819-960F-729DB73F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5910c0-f948-4014-8580-5a3fa3bacd2f"/>
    <ds:schemaRef ds:uri="0e876d8c-84ef-4208-9b59-5863f7f4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7763C-CA61-4377-8CA1-FA2C8DE36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9B040D-EF4B-4AB6-99B5-57DB77E915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876d8c-84ef-4208-9b59-5863f7f4b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6574</Words>
  <Characters>43488</Characters>
  <Application>Microsoft Office Word</Application>
  <DocSecurity>0</DocSecurity>
  <Lines>362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49963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Zapała Aleksandra</cp:lastModifiedBy>
  <cp:revision>63</cp:revision>
  <cp:lastPrinted>2025-06-20T06:52:00Z</cp:lastPrinted>
  <dcterms:created xsi:type="dcterms:W3CDTF">2025-03-04T09:27:00Z</dcterms:created>
  <dcterms:modified xsi:type="dcterms:W3CDTF">2025-06-26T06:49:00Z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0x01010053471B4B2253C54A9B6C89E2B70DBDA9</vt:lpwstr>
  </property>
</Properties>
</file>