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5840A" w14:textId="18E16A27" w:rsidR="00F82513" w:rsidRPr="007E3FEC" w:rsidRDefault="00F82513" w:rsidP="00D57BBD">
      <w:pPr>
        <w:spacing w:line="300" w:lineRule="auto"/>
        <w:contextualSpacing/>
        <w:jc w:val="center"/>
        <w:rPr>
          <w:rFonts w:cstheme="minorHAnsi"/>
          <w:b/>
        </w:rPr>
      </w:pPr>
      <w:r w:rsidRPr="007E3FEC">
        <w:rPr>
          <w:rFonts w:cstheme="minorHAnsi"/>
          <w:b/>
        </w:rPr>
        <w:t>UMOWA Nr BIA/WAG</w:t>
      </w:r>
      <w:r w:rsidR="00C32E2C">
        <w:rPr>
          <w:rFonts w:cstheme="minorHAnsi"/>
          <w:b/>
        </w:rPr>
        <w:t>/</w:t>
      </w:r>
      <w:r w:rsidRPr="007E3FEC">
        <w:rPr>
          <w:rFonts w:cstheme="minorHAnsi"/>
          <w:b/>
        </w:rPr>
        <w:t>2632</w:t>
      </w:r>
      <w:r w:rsidR="00C32E2C">
        <w:rPr>
          <w:rFonts w:cstheme="minorHAnsi"/>
          <w:b/>
        </w:rPr>
        <w:t>-</w:t>
      </w:r>
      <w:r w:rsidR="00FD5AB8">
        <w:rPr>
          <w:rFonts w:cstheme="minorHAnsi"/>
          <w:b/>
        </w:rPr>
        <w:t>2</w:t>
      </w:r>
      <w:r w:rsidRPr="007E3FEC">
        <w:rPr>
          <w:rFonts w:cstheme="minorHAnsi"/>
          <w:b/>
        </w:rPr>
        <w:t>/202</w:t>
      </w:r>
      <w:r w:rsidR="00B84952">
        <w:rPr>
          <w:rFonts w:cstheme="minorHAnsi"/>
          <w:b/>
        </w:rPr>
        <w:t>5</w:t>
      </w:r>
    </w:p>
    <w:p w14:paraId="757728D4" w14:textId="77777777" w:rsidR="00F82513" w:rsidRPr="007E3FEC" w:rsidRDefault="00F82513" w:rsidP="007E3FEC">
      <w:pPr>
        <w:spacing w:line="300" w:lineRule="auto"/>
        <w:contextualSpacing/>
        <w:rPr>
          <w:rFonts w:cstheme="minorHAnsi"/>
          <w:bCs/>
        </w:rPr>
      </w:pPr>
    </w:p>
    <w:p w14:paraId="77664BDE" w14:textId="01DF7074" w:rsidR="00F82513" w:rsidRPr="007E3FEC" w:rsidRDefault="00F82513" w:rsidP="007E3FEC">
      <w:pPr>
        <w:spacing w:line="300" w:lineRule="auto"/>
        <w:contextualSpacing/>
        <w:rPr>
          <w:rFonts w:cstheme="minorHAnsi"/>
          <w:bCs/>
        </w:rPr>
      </w:pPr>
      <w:r w:rsidRPr="007E3FEC">
        <w:rPr>
          <w:rFonts w:cstheme="minorHAnsi"/>
          <w:bCs/>
        </w:rPr>
        <w:t>zawarta w dniu……………….w Warszawie pomiędzy:</w:t>
      </w:r>
    </w:p>
    <w:p w14:paraId="2A79716C" w14:textId="7BD0E76B" w:rsidR="00F82513" w:rsidRPr="007E3FEC" w:rsidRDefault="00F82513" w:rsidP="00F676DD">
      <w:pPr>
        <w:spacing w:after="0" w:line="300" w:lineRule="auto"/>
        <w:contextualSpacing/>
        <w:rPr>
          <w:rFonts w:cstheme="minorHAnsi"/>
          <w:bCs/>
        </w:rPr>
      </w:pPr>
      <w:r w:rsidRPr="007E3FEC">
        <w:rPr>
          <w:rFonts w:cstheme="minorHAnsi"/>
          <w:bCs/>
        </w:rPr>
        <w:t>Miastem Stołecznym Warszawa Dzielnica Białołęka z siedzibą: 03-122 Warszawa, ul. Modlińska 197, NIP: 525-22-48-481, REGON: 015259663, zwanym dalej “</w:t>
      </w:r>
      <w:r w:rsidRPr="00E6484F">
        <w:rPr>
          <w:rFonts w:cstheme="minorHAnsi"/>
          <w:b/>
        </w:rPr>
        <w:t>Zbywającym</w:t>
      </w:r>
      <w:r w:rsidRPr="007E3FEC">
        <w:rPr>
          <w:rFonts w:cstheme="minorHAnsi"/>
          <w:bCs/>
        </w:rPr>
        <w:t>” reprezentowanym przez:</w:t>
      </w:r>
    </w:p>
    <w:p w14:paraId="7946EB93" w14:textId="77777777" w:rsidR="00F676DD" w:rsidRPr="00F676DD" w:rsidRDefault="00F676DD" w:rsidP="00F676DD">
      <w:pPr>
        <w:pStyle w:val="Akapitzlist"/>
        <w:numPr>
          <w:ilvl w:val="0"/>
          <w:numId w:val="21"/>
        </w:numPr>
        <w:spacing w:after="0" w:line="300" w:lineRule="auto"/>
        <w:ind w:left="284"/>
        <w:rPr>
          <w:rFonts w:cstheme="minorHAnsi"/>
          <w:bCs/>
        </w:rPr>
      </w:pPr>
      <w:r w:rsidRPr="00976EE5">
        <w:rPr>
          <w:rFonts w:cstheme="minorHAnsi"/>
          <w:b/>
        </w:rPr>
        <w:t>Zastępcę Burmistrza Dzielnicy Białołęka m. st. Warszawy – Jana Mackiewicza</w:t>
      </w:r>
      <w:r w:rsidRPr="00F676DD">
        <w:rPr>
          <w:rFonts w:cstheme="minorHAnsi"/>
          <w:bCs/>
        </w:rPr>
        <w:t xml:space="preserve"> działającego na podstawie pełnomocnictwa Prezydenta m.st. Warszawy nr: nr GP-OR.0052.2878.2024 z dnia 02.07.2024 r.</w:t>
      </w:r>
    </w:p>
    <w:p w14:paraId="017E547E" w14:textId="39D0103B" w:rsidR="00F676DD" w:rsidRDefault="00F676DD" w:rsidP="003E32BD">
      <w:pPr>
        <w:pStyle w:val="Akapitzlist"/>
        <w:numPr>
          <w:ilvl w:val="0"/>
          <w:numId w:val="21"/>
        </w:numPr>
        <w:spacing w:after="0" w:line="300" w:lineRule="auto"/>
        <w:ind w:left="284"/>
        <w:rPr>
          <w:rFonts w:cstheme="minorHAnsi"/>
          <w:bCs/>
        </w:rPr>
      </w:pPr>
      <w:r w:rsidRPr="00976EE5">
        <w:rPr>
          <w:rFonts w:cstheme="minorHAnsi"/>
          <w:b/>
        </w:rPr>
        <w:t xml:space="preserve">Zastępcę Burmistrza Dzielnicy Białołęka m. st. Warszawy – Mariusza </w:t>
      </w:r>
      <w:proofErr w:type="spellStart"/>
      <w:r w:rsidRPr="00976EE5">
        <w:rPr>
          <w:rFonts w:cstheme="minorHAnsi"/>
          <w:b/>
        </w:rPr>
        <w:t>Wajszczaka</w:t>
      </w:r>
      <w:proofErr w:type="spellEnd"/>
      <w:r w:rsidRPr="00F676DD">
        <w:rPr>
          <w:rFonts w:cstheme="minorHAnsi"/>
          <w:bCs/>
        </w:rPr>
        <w:t xml:space="preserve"> działającego </w:t>
      </w:r>
      <w:r w:rsidR="002212DA">
        <w:rPr>
          <w:rFonts w:cstheme="minorHAnsi"/>
          <w:bCs/>
        </w:rPr>
        <w:t xml:space="preserve">                </w:t>
      </w:r>
      <w:r w:rsidRPr="00F676DD">
        <w:rPr>
          <w:rFonts w:cstheme="minorHAnsi"/>
          <w:bCs/>
        </w:rPr>
        <w:t>na podstawie pełnomocnictwa Prezydenta m.st. Warszawy nr: GP-OR.0052.2217.2024 z dnia                   11.06.2024 r.</w:t>
      </w:r>
    </w:p>
    <w:p w14:paraId="1925D5DF" w14:textId="6D69BBC5" w:rsidR="00F676DD" w:rsidRDefault="000122F1" w:rsidP="00E6484F">
      <w:pPr>
        <w:spacing w:after="0" w:line="300" w:lineRule="auto"/>
        <w:rPr>
          <w:rFonts w:cstheme="minorHAnsi"/>
          <w:bCs/>
        </w:rPr>
      </w:pPr>
      <w:r>
        <w:rPr>
          <w:rFonts w:cstheme="minorHAnsi"/>
          <w:bCs/>
        </w:rPr>
        <w:t>a</w:t>
      </w:r>
    </w:p>
    <w:p w14:paraId="7CB9E715" w14:textId="5EF06EF3" w:rsidR="000122F1" w:rsidRDefault="000122F1" w:rsidP="00E6484F">
      <w:pPr>
        <w:spacing w:after="0" w:line="300" w:lineRule="auto"/>
        <w:rPr>
          <w:rFonts w:cstheme="minorHAnsi"/>
          <w:bCs/>
        </w:rPr>
      </w:pPr>
      <w:r>
        <w:rPr>
          <w:rFonts w:cstheme="minorHAnsi"/>
          <w:bCs/>
        </w:rPr>
        <w:t>…………………………………………………………</w:t>
      </w:r>
    </w:p>
    <w:p w14:paraId="62FDDCC3" w14:textId="57F076F6" w:rsidR="00F82513" w:rsidRPr="007E3FEC" w:rsidRDefault="00F82513" w:rsidP="00E6484F">
      <w:pPr>
        <w:spacing w:after="0" w:line="300" w:lineRule="auto"/>
        <w:rPr>
          <w:rFonts w:cstheme="minorHAnsi"/>
          <w:bCs/>
        </w:rPr>
      </w:pPr>
      <w:r w:rsidRPr="007E3FEC">
        <w:rPr>
          <w:rFonts w:cstheme="minorHAnsi"/>
          <w:bCs/>
        </w:rPr>
        <w:t>zwanym dalej „</w:t>
      </w:r>
      <w:r w:rsidRPr="00E6484F">
        <w:rPr>
          <w:rFonts w:cstheme="minorHAnsi"/>
          <w:b/>
        </w:rPr>
        <w:t>Nabywcą</w:t>
      </w:r>
      <w:r w:rsidRPr="007E3FEC">
        <w:rPr>
          <w:rFonts w:cstheme="minorHAnsi"/>
          <w:bCs/>
        </w:rPr>
        <w:t>”</w:t>
      </w:r>
      <w:r w:rsidR="00F676DD">
        <w:rPr>
          <w:rFonts w:cstheme="minorHAnsi"/>
          <w:bCs/>
        </w:rPr>
        <w:t>.</w:t>
      </w:r>
    </w:p>
    <w:p w14:paraId="56CB047A" w14:textId="77777777" w:rsidR="00DB0049" w:rsidRPr="007E3FEC" w:rsidRDefault="00DB0049" w:rsidP="007E3FEC">
      <w:pPr>
        <w:spacing w:line="300" w:lineRule="auto"/>
        <w:contextualSpacing/>
        <w:rPr>
          <w:rFonts w:cstheme="minorHAnsi"/>
        </w:rPr>
      </w:pPr>
    </w:p>
    <w:p w14:paraId="45779243" w14:textId="77777777" w:rsidR="00DB0049" w:rsidRPr="007E3FEC" w:rsidRDefault="00DB0049" w:rsidP="007E3FEC">
      <w:pPr>
        <w:spacing w:line="300" w:lineRule="auto"/>
        <w:contextualSpacing/>
        <w:rPr>
          <w:rFonts w:cstheme="minorHAnsi"/>
        </w:rPr>
      </w:pPr>
      <w:r w:rsidRPr="007E3FEC">
        <w:rPr>
          <w:rFonts w:cstheme="minorHAnsi"/>
        </w:rPr>
        <w:t xml:space="preserve">Do niniejszej umowy stosuje się </w:t>
      </w:r>
      <w:r w:rsidR="00FF1274" w:rsidRPr="007E3FEC">
        <w:rPr>
          <w:rFonts w:cstheme="minorHAnsi"/>
        </w:rPr>
        <w:t xml:space="preserve">zapisy </w:t>
      </w:r>
      <w:r w:rsidRPr="007E3FEC">
        <w:rPr>
          <w:rFonts w:cstheme="minorHAnsi"/>
        </w:rPr>
        <w:t>Zarządzeni</w:t>
      </w:r>
      <w:r w:rsidR="00642622" w:rsidRPr="007E3FEC">
        <w:rPr>
          <w:rFonts w:cstheme="minorHAnsi"/>
        </w:rPr>
        <w:t>a</w:t>
      </w:r>
      <w:r w:rsidRPr="007E3FEC">
        <w:rPr>
          <w:rFonts w:cstheme="minorHAnsi"/>
        </w:rPr>
        <w:t xml:space="preserve"> nr 1894/2017 Prezydenta miasta stołecznego Warszawy z dnia 12 grudnia 2017 r. </w:t>
      </w:r>
      <w:r w:rsidR="006337A7" w:rsidRPr="007E3FEC">
        <w:rPr>
          <w:rFonts w:cstheme="minorHAnsi"/>
        </w:rPr>
        <w:t>w sprawie określenia procedury zbywania ruchomości stanowiących własność miasta stołecznego Warszawy</w:t>
      </w:r>
      <w:r w:rsidR="00BE7FC9" w:rsidRPr="007E3FEC">
        <w:rPr>
          <w:rFonts w:cstheme="minorHAnsi"/>
        </w:rPr>
        <w:t xml:space="preserve"> (z </w:t>
      </w:r>
      <w:proofErr w:type="spellStart"/>
      <w:r w:rsidR="00BE7FC9" w:rsidRPr="007E3FEC">
        <w:rPr>
          <w:rFonts w:cstheme="minorHAnsi"/>
        </w:rPr>
        <w:t>późn</w:t>
      </w:r>
      <w:proofErr w:type="spellEnd"/>
      <w:r w:rsidR="00BE7FC9" w:rsidRPr="007E3FEC">
        <w:rPr>
          <w:rFonts w:cstheme="minorHAnsi"/>
        </w:rPr>
        <w:t>. zm.).</w:t>
      </w:r>
    </w:p>
    <w:p w14:paraId="1732FB4B" w14:textId="77777777" w:rsidR="00DB0049" w:rsidRPr="007E3FEC" w:rsidRDefault="00DB0049" w:rsidP="007E3FEC">
      <w:pPr>
        <w:spacing w:line="300" w:lineRule="auto"/>
        <w:contextualSpacing/>
        <w:rPr>
          <w:rFonts w:cstheme="minorHAnsi"/>
        </w:rPr>
      </w:pPr>
    </w:p>
    <w:p w14:paraId="19DF35C1" w14:textId="50CA6EF5" w:rsidR="00DB0049" w:rsidRPr="007E3FEC" w:rsidRDefault="00DB0049" w:rsidP="00E66C61">
      <w:pPr>
        <w:spacing w:after="0" w:line="300" w:lineRule="auto"/>
        <w:contextualSpacing/>
        <w:jc w:val="center"/>
        <w:rPr>
          <w:rFonts w:cstheme="minorHAnsi"/>
          <w:b/>
        </w:rPr>
      </w:pPr>
      <w:r w:rsidRPr="007E3FEC">
        <w:rPr>
          <w:rFonts w:cstheme="minorHAnsi"/>
          <w:b/>
        </w:rPr>
        <w:t>§</w:t>
      </w:r>
      <w:r w:rsidR="006C17F6">
        <w:rPr>
          <w:rFonts w:cstheme="minorHAnsi"/>
          <w:b/>
        </w:rPr>
        <w:t xml:space="preserve"> </w:t>
      </w:r>
      <w:r w:rsidRPr="007E3FEC">
        <w:rPr>
          <w:rFonts w:cstheme="minorHAnsi"/>
          <w:b/>
        </w:rPr>
        <w:t>1 Przedmiot umowy</w:t>
      </w:r>
      <w:r w:rsidR="00530ED1" w:rsidRPr="007E3FEC">
        <w:rPr>
          <w:rFonts w:cstheme="minorHAnsi"/>
          <w:b/>
        </w:rPr>
        <w:t xml:space="preserve"> i oświadczenia</w:t>
      </w:r>
      <w:r w:rsidR="00083C51" w:rsidRPr="007E3FEC">
        <w:rPr>
          <w:rFonts w:cstheme="minorHAnsi"/>
          <w:b/>
        </w:rPr>
        <w:t xml:space="preserve"> </w:t>
      </w:r>
      <w:r w:rsidR="00E6484F">
        <w:rPr>
          <w:rFonts w:cstheme="minorHAnsi"/>
          <w:b/>
        </w:rPr>
        <w:t>Z</w:t>
      </w:r>
      <w:r w:rsidR="00083C51" w:rsidRPr="007E3FEC">
        <w:rPr>
          <w:rFonts w:cstheme="minorHAnsi"/>
          <w:b/>
        </w:rPr>
        <w:t>byw</w:t>
      </w:r>
      <w:r w:rsidR="00E6484F">
        <w:rPr>
          <w:rFonts w:cstheme="minorHAnsi"/>
          <w:b/>
        </w:rPr>
        <w:t>ającego</w:t>
      </w:r>
    </w:p>
    <w:p w14:paraId="3445FEF0" w14:textId="7178B9AC" w:rsidR="009D1910" w:rsidRDefault="00BF3708" w:rsidP="00B520E7">
      <w:pPr>
        <w:spacing w:after="0" w:line="300" w:lineRule="auto"/>
        <w:rPr>
          <w:rFonts w:cstheme="minorHAnsi"/>
          <w:b/>
          <w:bCs/>
        </w:rPr>
      </w:pPr>
      <w:r w:rsidRPr="007E3FEC">
        <w:rPr>
          <w:rFonts w:cstheme="minorHAnsi"/>
        </w:rPr>
        <w:t xml:space="preserve">Przedmiotem niniejszej </w:t>
      </w:r>
      <w:bookmarkStart w:id="0" w:name="_Hlk182476948"/>
      <w:r w:rsidRPr="007E3FEC">
        <w:rPr>
          <w:rFonts w:cstheme="minorHAnsi"/>
        </w:rPr>
        <w:t xml:space="preserve">umowy jest </w:t>
      </w:r>
      <w:r w:rsidR="00075F8D" w:rsidRPr="00075F8D">
        <w:rPr>
          <w:rFonts w:cstheme="minorHAnsi"/>
          <w:b/>
          <w:bCs/>
        </w:rPr>
        <w:t xml:space="preserve">zbycie samochodu osobowego marki Volkswagen </w:t>
      </w:r>
      <w:proofErr w:type="spellStart"/>
      <w:r w:rsidR="00075F8D" w:rsidRPr="00075F8D">
        <w:rPr>
          <w:rFonts w:cstheme="minorHAnsi"/>
          <w:b/>
          <w:bCs/>
        </w:rPr>
        <w:t>Caddy</w:t>
      </w:r>
      <w:proofErr w:type="spellEnd"/>
      <w:r w:rsidR="00075F8D" w:rsidRPr="00075F8D">
        <w:rPr>
          <w:rFonts w:cstheme="minorHAnsi"/>
          <w:b/>
          <w:bCs/>
        </w:rPr>
        <w:t xml:space="preserve"> </w:t>
      </w:r>
      <w:bookmarkStart w:id="1" w:name="_Hlk189217826"/>
      <w:r w:rsidR="00075F8D" w:rsidRPr="00075F8D">
        <w:rPr>
          <w:rFonts w:cstheme="minorHAnsi"/>
          <w:b/>
          <w:bCs/>
        </w:rPr>
        <w:t>III LIFE 1,9 TDI,</w:t>
      </w:r>
      <w:bookmarkEnd w:id="1"/>
      <w:r w:rsidR="00075F8D" w:rsidRPr="00075F8D">
        <w:rPr>
          <w:rFonts w:cstheme="minorHAnsi"/>
          <w:b/>
          <w:bCs/>
        </w:rPr>
        <w:t xml:space="preserve"> nr</w:t>
      </w:r>
      <w:r w:rsidR="00075F8D" w:rsidRPr="00075F8D">
        <w:rPr>
          <w:rFonts w:cstheme="minorHAnsi"/>
          <w:b/>
          <w:bCs/>
        </w:rPr>
        <w:t> </w:t>
      </w:r>
      <w:r w:rsidR="00075F8D" w:rsidRPr="00075F8D">
        <w:rPr>
          <w:rFonts w:cstheme="minorHAnsi"/>
          <w:b/>
          <w:bCs/>
        </w:rPr>
        <w:t>rej.</w:t>
      </w:r>
      <w:r w:rsidR="00075F8D" w:rsidRPr="00075F8D">
        <w:rPr>
          <w:rFonts w:cstheme="minorHAnsi"/>
          <w:b/>
          <w:bCs/>
        </w:rPr>
        <w:t> </w:t>
      </w:r>
      <w:r w:rsidR="00075F8D" w:rsidRPr="00075F8D">
        <w:rPr>
          <w:rFonts w:cstheme="minorHAnsi"/>
          <w:b/>
          <w:bCs/>
        </w:rPr>
        <w:t>WI 2255H, stanowiącego własność m.st. Warszawy Dzielnicy Białołęka</w:t>
      </w:r>
      <w:bookmarkEnd w:id="0"/>
    </w:p>
    <w:p w14:paraId="231DE7DC" w14:textId="2D6C715E" w:rsidR="00BF3708" w:rsidRPr="00B520E7" w:rsidRDefault="00A8018E" w:rsidP="00B520E7">
      <w:pPr>
        <w:spacing w:after="0" w:line="300" w:lineRule="auto"/>
        <w:rPr>
          <w:rFonts w:cstheme="minorHAnsi"/>
        </w:rPr>
      </w:pPr>
      <w:r w:rsidRPr="00075F8D">
        <w:rPr>
          <w:rFonts w:cstheme="minorHAnsi"/>
          <w:b/>
          <w:bCs/>
          <w:color w:val="000000" w:themeColor="text1"/>
        </w:rPr>
        <w:t xml:space="preserve">VIN: </w:t>
      </w:r>
      <w:r w:rsidR="00B520E7" w:rsidRPr="00075F8D">
        <w:rPr>
          <w:rFonts w:cstheme="minorHAnsi"/>
          <w:b/>
          <w:bCs/>
        </w:rPr>
        <w:t>WV2ZZZ2KZ8X002769</w:t>
      </w:r>
      <w:r w:rsidR="00B520E7" w:rsidRPr="00EF4DD4">
        <w:rPr>
          <w:rFonts w:cstheme="minorHAnsi"/>
        </w:rPr>
        <w:t xml:space="preserve"> </w:t>
      </w:r>
    </w:p>
    <w:p w14:paraId="4D54A5FB" w14:textId="7E81E3B2" w:rsidR="00083C51" w:rsidRPr="007E3FEC" w:rsidRDefault="00083C51" w:rsidP="00B33C92">
      <w:pPr>
        <w:pStyle w:val="Akapitzlist"/>
        <w:numPr>
          <w:ilvl w:val="0"/>
          <w:numId w:val="1"/>
        </w:numPr>
        <w:spacing w:line="300" w:lineRule="auto"/>
        <w:ind w:left="284" w:hanging="284"/>
        <w:rPr>
          <w:rFonts w:cstheme="minorHAnsi"/>
        </w:rPr>
      </w:pPr>
      <w:r w:rsidRPr="007E3FEC">
        <w:rPr>
          <w:rFonts w:cstheme="minorHAnsi"/>
        </w:rPr>
        <w:t>Zbyw</w:t>
      </w:r>
      <w:r w:rsidR="00E6484F">
        <w:rPr>
          <w:rFonts w:cstheme="minorHAnsi"/>
        </w:rPr>
        <w:t>ający</w:t>
      </w:r>
      <w:r w:rsidRPr="007E3FEC">
        <w:rPr>
          <w:rFonts w:cstheme="minorHAnsi"/>
        </w:rPr>
        <w:t xml:space="preserve"> oświadcza, że:</w:t>
      </w:r>
    </w:p>
    <w:p w14:paraId="43707DD4" w14:textId="77777777" w:rsidR="00083C51" w:rsidRPr="007E3FEC" w:rsidRDefault="00083C51" w:rsidP="00B33C92">
      <w:pPr>
        <w:pStyle w:val="Akapitzlist"/>
        <w:numPr>
          <w:ilvl w:val="0"/>
          <w:numId w:val="2"/>
        </w:numPr>
        <w:spacing w:line="300" w:lineRule="auto"/>
        <w:ind w:left="567" w:hanging="357"/>
        <w:rPr>
          <w:rFonts w:cstheme="minorHAnsi"/>
        </w:rPr>
      </w:pPr>
      <w:r w:rsidRPr="007E3FEC">
        <w:rPr>
          <w:rFonts w:cstheme="minorHAnsi"/>
        </w:rPr>
        <w:t>pojazd będący przedmiotem niniejszej umowy stanowi jego wyłączną własność i jest wolny od wad prawnych oraz obciążeń na rzecz osób trzecich, oraz że nie jest przedmiotem żadnego postępowania ani zabezpieczenia.</w:t>
      </w:r>
    </w:p>
    <w:p w14:paraId="5A6705C4" w14:textId="33E5C92A" w:rsidR="007B2121" w:rsidRPr="007E3FEC" w:rsidRDefault="00083C51" w:rsidP="00B33C92">
      <w:pPr>
        <w:pStyle w:val="Akapitzlist"/>
        <w:numPr>
          <w:ilvl w:val="0"/>
          <w:numId w:val="2"/>
        </w:numPr>
        <w:spacing w:line="300" w:lineRule="auto"/>
        <w:ind w:left="567" w:hanging="357"/>
        <w:rPr>
          <w:rFonts w:cstheme="minorHAnsi"/>
        </w:rPr>
      </w:pPr>
      <w:r w:rsidRPr="007E3FEC">
        <w:rPr>
          <w:rFonts w:cstheme="minorHAnsi"/>
        </w:rPr>
        <w:t>pojazd nie ma ukrytych wad technicznych.</w:t>
      </w:r>
    </w:p>
    <w:p w14:paraId="3D551EB9" w14:textId="687E4FDB" w:rsidR="00DB0049" w:rsidRPr="007E3FEC" w:rsidRDefault="00DB0049" w:rsidP="00E66C61">
      <w:pPr>
        <w:spacing w:after="0" w:line="300" w:lineRule="auto"/>
        <w:contextualSpacing/>
        <w:jc w:val="center"/>
        <w:rPr>
          <w:rFonts w:cstheme="minorHAnsi"/>
          <w:b/>
        </w:rPr>
      </w:pPr>
      <w:r w:rsidRPr="007E3FEC">
        <w:rPr>
          <w:rFonts w:cstheme="minorHAnsi"/>
          <w:b/>
        </w:rPr>
        <w:t>§</w:t>
      </w:r>
      <w:r w:rsidR="006C17F6">
        <w:rPr>
          <w:rFonts w:cstheme="minorHAnsi"/>
          <w:b/>
        </w:rPr>
        <w:t xml:space="preserve"> </w:t>
      </w:r>
      <w:r w:rsidRPr="007E3FEC">
        <w:rPr>
          <w:rFonts w:cstheme="minorHAnsi"/>
          <w:b/>
        </w:rPr>
        <w:t>2 Obowiązki</w:t>
      </w:r>
      <w:r w:rsidR="00083C51" w:rsidRPr="007E3FEC">
        <w:rPr>
          <w:rFonts w:cstheme="minorHAnsi"/>
          <w:b/>
        </w:rPr>
        <w:t xml:space="preserve"> i oświadczenia</w:t>
      </w:r>
      <w:r w:rsidRPr="007E3FEC">
        <w:rPr>
          <w:rFonts w:cstheme="minorHAnsi"/>
          <w:b/>
        </w:rPr>
        <w:t xml:space="preserve"> Nabywcy</w:t>
      </w:r>
    </w:p>
    <w:p w14:paraId="058875FA" w14:textId="77777777" w:rsidR="00DB0049" w:rsidRPr="007E3FEC" w:rsidRDefault="00DB0049" w:rsidP="00B33C92">
      <w:pPr>
        <w:pStyle w:val="Akapitzlist"/>
        <w:numPr>
          <w:ilvl w:val="0"/>
          <w:numId w:val="3"/>
        </w:numPr>
        <w:spacing w:line="300" w:lineRule="auto"/>
        <w:ind w:left="284" w:hanging="284"/>
        <w:rPr>
          <w:rFonts w:cstheme="minorHAnsi"/>
        </w:rPr>
      </w:pPr>
      <w:r w:rsidRPr="007E3FEC">
        <w:rPr>
          <w:rFonts w:cstheme="minorHAnsi"/>
        </w:rPr>
        <w:t>Do obowiązków Nabywcy należy:</w:t>
      </w:r>
    </w:p>
    <w:p w14:paraId="5F22B855" w14:textId="77777777" w:rsidR="00083C51" w:rsidRPr="007E3FEC" w:rsidRDefault="00DB0049" w:rsidP="001D44F4">
      <w:pPr>
        <w:pStyle w:val="Akapitzlist"/>
        <w:numPr>
          <w:ilvl w:val="0"/>
          <w:numId w:val="4"/>
        </w:numPr>
        <w:spacing w:line="300" w:lineRule="auto"/>
        <w:ind w:left="567" w:hanging="357"/>
        <w:rPr>
          <w:rFonts w:cstheme="minorHAnsi"/>
        </w:rPr>
      </w:pPr>
      <w:r w:rsidRPr="007E3FEC">
        <w:rPr>
          <w:rFonts w:cstheme="minorHAnsi"/>
        </w:rPr>
        <w:t>Zapłata zaoferowanej w postępowaniu ceny.</w:t>
      </w:r>
    </w:p>
    <w:p w14:paraId="52067DC7" w14:textId="77777777" w:rsidR="008839CE" w:rsidRPr="007E3FEC" w:rsidRDefault="00DB0049" w:rsidP="001D44F4">
      <w:pPr>
        <w:pStyle w:val="Akapitzlist"/>
        <w:numPr>
          <w:ilvl w:val="0"/>
          <w:numId w:val="4"/>
        </w:numPr>
        <w:spacing w:line="300" w:lineRule="auto"/>
        <w:ind w:left="567" w:hanging="357"/>
        <w:rPr>
          <w:rFonts w:cstheme="minorHAnsi"/>
        </w:rPr>
      </w:pPr>
      <w:r w:rsidRPr="007E3FEC">
        <w:rPr>
          <w:rFonts w:cstheme="minorHAnsi"/>
        </w:rPr>
        <w:t>Odbiór za pokwitowaniem przedmiotu umowy</w:t>
      </w:r>
      <w:r w:rsidR="008839CE" w:rsidRPr="007E3FEC">
        <w:rPr>
          <w:rFonts w:cstheme="minorHAnsi"/>
        </w:rPr>
        <w:t>,</w:t>
      </w:r>
      <w:r w:rsidRPr="007E3FEC">
        <w:rPr>
          <w:rFonts w:cstheme="minorHAnsi"/>
        </w:rPr>
        <w:t xml:space="preserve"> </w:t>
      </w:r>
      <w:r w:rsidR="008839CE" w:rsidRPr="007E3FEC">
        <w:rPr>
          <w:rFonts w:cstheme="minorHAnsi"/>
        </w:rPr>
        <w:t xml:space="preserve">o którym mowa </w:t>
      </w:r>
      <w:r w:rsidR="003F08DE" w:rsidRPr="007E3FEC">
        <w:rPr>
          <w:rFonts w:cstheme="minorHAnsi"/>
        </w:rPr>
        <w:t xml:space="preserve">w § 1. </w:t>
      </w:r>
    </w:p>
    <w:p w14:paraId="5E142085" w14:textId="6D9F93A2" w:rsidR="00083C51" w:rsidRPr="007E3FEC" w:rsidRDefault="003F08DE" w:rsidP="00B33C92">
      <w:pPr>
        <w:pStyle w:val="Akapitzlist"/>
        <w:numPr>
          <w:ilvl w:val="0"/>
          <w:numId w:val="3"/>
        </w:numPr>
        <w:spacing w:line="300" w:lineRule="auto"/>
        <w:ind w:left="284" w:hanging="284"/>
        <w:rPr>
          <w:rFonts w:cstheme="minorHAnsi"/>
        </w:rPr>
      </w:pPr>
      <w:r w:rsidRPr="007E3FEC">
        <w:rPr>
          <w:rFonts w:cstheme="minorHAnsi"/>
        </w:rPr>
        <w:t xml:space="preserve">Nabywca oświadcza, </w:t>
      </w:r>
      <w:r w:rsidR="00083C51" w:rsidRPr="007E3FEC">
        <w:rPr>
          <w:rFonts w:cstheme="minorHAnsi"/>
        </w:rPr>
        <w:t>że</w:t>
      </w:r>
      <w:r w:rsidRPr="007E3FEC">
        <w:rPr>
          <w:rFonts w:cstheme="minorHAnsi"/>
        </w:rPr>
        <w:t> </w:t>
      </w:r>
      <w:r w:rsidR="00DB0049" w:rsidRPr="007E3FEC">
        <w:rPr>
          <w:rFonts w:cstheme="minorHAnsi"/>
        </w:rPr>
        <w:t>zna</w:t>
      </w:r>
      <w:r w:rsidR="00083C51" w:rsidRPr="007E3FEC">
        <w:rPr>
          <w:rFonts w:cstheme="minorHAnsi"/>
        </w:rPr>
        <w:t xml:space="preserve"> </w:t>
      </w:r>
      <w:r w:rsidR="00DB0049" w:rsidRPr="007E3FEC">
        <w:rPr>
          <w:rFonts w:cstheme="minorHAnsi"/>
        </w:rPr>
        <w:t xml:space="preserve">stan techniczny przedmiotu umowy </w:t>
      </w:r>
      <w:r w:rsidR="00083C51" w:rsidRPr="007E3FEC">
        <w:rPr>
          <w:rFonts w:cstheme="minorHAnsi"/>
        </w:rPr>
        <w:t xml:space="preserve">oraz że zapoznał się </w:t>
      </w:r>
      <w:r w:rsidR="00D57BBD">
        <w:rPr>
          <w:rFonts w:cstheme="minorHAnsi"/>
        </w:rPr>
        <w:br/>
      </w:r>
      <w:r w:rsidR="00083C51" w:rsidRPr="007E3FEC">
        <w:rPr>
          <w:rFonts w:cstheme="minorHAnsi"/>
        </w:rPr>
        <w:t xml:space="preserve">z dokumentami i oznaczeniami pojazdu i nie będzie z tego tytułu występował z żadnymi roszczeniami </w:t>
      </w:r>
      <w:r w:rsidR="00DB0049" w:rsidRPr="007E3FEC">
        <w:rPr>
          <w:rFonts w:cstheme="minorHAnsi"/>
        </w:rPr>
        <w:t xml:space="preserve">w stosunku do </w:t>
      </w:r>
      <w:r w:rsidR="008839CE" w:rsidRPr="007E3FEC">
        <w:rPr>
          <w:rFonts w:cstheme="minorHAnsi"/>
        </w:rPr>
        <w:t>Zbywającego</w:t>
      </w:r>
      <w:r w:rsidR="00DB0049" w:rsidRPr="007E3FEC">
        <w:rPr>
          <w:rFonts w:cstheme="minorHAnsi"/>
        </w:rPr>
        <w:t>.</w:t>
      </w:r>
    </w:p>
    <w:p w14:paraId="4530775E" w14:textId="4ACD44FE" w:rsidR="00083C51" w:rsidRPr="007E3FEC" w:rsidRDefault="00DB0049" w:rsidP="00B33C92">
      <w:pPr>
        <w:pStyle w:val="Akapitzlist"/>
        <w:numPr>
          <w:ilvl w:val="0"/>
          <w:numId w:val="3"/>
        </w:numPr>
        <w:spacing w:line="300" w:lineRule="auto"/>
        <w:ind w:left="284" w:hanging="284"/>
        <w:rPr>
          <w:rFonts w:cstheme="minorHAnsi"/>
        </w:rPr>
      </w:pPr>
      <w:r w:rsidRPr="007E3FEC">
        <w:rPr>
          <w:rFonts w:cstheme="minorHAnsi"/>
        </w:rPr>
        <w:t xml:space="preserve">Wydanie przedmiotu umowy nastąpi </w:t>
      </w:r>
      <w:r w:rsidR="008839CE" w:rsidRPr="007E3FEC">
        <w:rPr>
          <w:rFonts w:cstheme="minorHAnsi"/>
        </w:rPr>
        <w:t>po uprzednim</w:t>
      </w:r>
      <w:r w:rsidR="001D44F4">
        <w:rPr>
          <w:rFonts w:cstheme="minorHAnsi"/>
        </w:rPr>
        <w:t xml:space="preserve"> pisemnym uzgodnieniu terminu z </w:t>
      </w:r>
      <w:r w:rsidR="008839CE" w:rsidRPr="007E3FEC">
        <w:rPr>
          <w:rFonts w:cstheme="minorHAnsi"/>
        </w:rPr>
        <w:t xml:space="preserve">przedstawicielem Zbywającego, </w:t>
      </w:r>
      <w:r w:rsidRPr="007E3FEC">
        <w:rPr>
          <w:rFonts w:cstheme="minorHAnsi"/>
        </w:rPr>
        <w:t>w d</w:t>
      </w:r>
      <w:r w:rsidR="008839CE" w:rsidRPr="007E3FEC">
        <w:rPr>
          <w:rFonts w:cstheme="minorHAnsi"/>
        </w:rPr>
        <w:t xml:space="preserve">zień roboczy w przedziale godzinowym </w:t>
      </w:r>
      <w:r w:rsidR="009D33F9">
        <w:rPr>
          <w:rFonts w:cstheme="minorHAnsi"/>
        </w:rPr>
        <w:t>8</w:t>
      </w:r>
      <w:r w:rsidR="00BF3708" w:rsidRPr="007E3FEC">
        <w:rPr>
          <w:rFonts w:cstheme="minorHAnsi"/>
        </w:rPr>
        <w:t>.</w:t>
      </w:r>
      <w:r w:rsidRPr="007E3FEC">
        <w:rPr>
          <w:rFonts w:cstheme="minorHAnsi"/>
        </w:rPr>
        <w:t>00-1</w:t>
      </w:r>
      <w:r w:rsidR="009D33F9">
        <w:rPr>
          <w:rFonts w:cstheme="minorHAnsi"/>
        </w:rPr>
        <w:t>6</w:t>
      </w:r>
      <w:r w:rsidR="00BF3708" w:rsidRPr="007E3FEC">
        <w:rPr>
          <w:rFonts w:cstheme="minorHAnsi"/>
        </w:rPr>
        <w:t>.</w:t>
      </w:r>
      <w:r w:rsidRPr="007E3FEC">
        <w:rPr>
          <w:rFonts w:cstheme="minorHAnsi"/>
        </w:rPr>
        <w:t>00.</w:t>
      </w:r>
    </w:p>
    <w:p w14:paraId="1E79264B" w14:textId="5944ADDB" w:rsidR="00E66C61" w:rsidRPr="00E66C61" w:rsidRDefault="00DB0049" w:rsidP="00E66C61">
      <w:pPr>
        <w:pStyle w:val="Akapitzlist"/>
        <w:numPr>
          <w:ilvl w:val="0"/>
          <w:numId w:val="3"/>
        </w:numPr>
        <w:spacing w:line="300" w:lineRule="auto"/>
        <w:ind w:left="284" w:hanging="284"/>
        <w:rPr>
          <w:rFonts w:cstheme="minorHAnsi"/>
        </w:rPr>
      </w:pPr>
      <w:r w:rsidRPr="007E3FEC">
        <w:rPr>
          <w:rFonts w:cstheme="minorHAnsi"/>
        </w:rPr>
        <w:t xml:space="preserve">Miejscem </w:t>
      </w:r>
      <w:r w:rsidR="00BE7FC9" w:rsidRPr="007E3FEC">
        <w:rPr>
          <w:rFonts w:cstheme="minorHAnsi"/>
        </w:rPr>
        <w:t>wydania</w:t>
      </w:r>
      <w:r w:rsidRPr="007E3FEC">
        <w:rPr>
          <w:rFonts w:cstheme="minorHAnsi"/>
        </w:rPr>
        <w:t xml:space="preserve"> jest siedziba Zbywającego, </w:t>
      </w:r>
      <w:r w:rsidR="008839CE" w:rsidRPr="007E3FEC">
        <w:rPr>
          <w:rFonts w:cstheme="minorHAnsi"/>
        </w:rPr>
        <w:t xml:space="preserve">tj. </w:t>
      </w:r>
      <w:r w:rsidR="00302272" w:rsidRPr="007E3FEC">
        <w:rPr>
          <w:rFonts w:cstheme="minorHAnsi"/>
        </w:rPr>
        <w:t xml:space="preserve">03-122 </w:t>
      </w:r>
      <w:r w:rsidRPr="007E3FEC">
        <w:rPr>
          <w:rFonts w:cstheme="minorHAnsi"/>
        </w:rPr>
        <w:t xml:space="preserve">Warszawa, ul. </w:t>
      </w:r>
      <w:r w:rsidR="00302272" w:rsidRPr="007E3FEC">
        <w:rPr>
          <w:rFonts w:cstheme="minorHAnsi"/>
        </w:rPr>
        <w:t>Modlińska 197</w:t>
      </w:r>
      <w:r w:rsidRPr="007E3FEC">
        <w:rPr>
          <w:rFonts w:cstheme="minorHAnsi"/>
        </w:rPr>
        <w:t>.</w:t>
      </w:r>
    </w:p>
    <w:p w14:paraId="239A9567" w14:textId="6A0BF9E2" w:rsidR="00302272" w:rsidRPr="007E3FEC" w:rsidRDefault="00DB0049" w:rsidP="00E66C61">
      <w:pPr>
        <w:spacing w:after="0" w:line="300" w:lineRule="auto"/>
        <w:jc w:val="center"/>
        <w:rPr>
          <w:rFonts w:cstheme="minorHAnsi"/>
          <w:b/>
        </w:rPr>
      </w:pPr>
      <w:r w:rsidRPr="007E3FEC">
        <w:rPr>
          <w:rFonts w:cstheme="minorHAnsi"/>
          <w:b/>
        </w:rPr>
        <w:t>§</w:t>
      </w:r>
      <w:r w:rsidR="006C17F6">
        <w:rPr>
          <w:rFonts w:cstheme="minorHAnsi"/>
          <w:b/>
        </w:rPr>
        <w:t xml:space="preserve"> </w:t>
      </w:r>
      <w:r w:rsidRPr="007E3FEC">
        <w:rPr>
          <w:rFonts w:cstheme="minorHAnsi"/>
          <w:b/>
        </w:rPr>
        <w:t>3 Termin realizacji</w:t>
      </w:r>
      <w:r w:rsidR="007E3FEC" w:rsidRPr="007E3FEC">
        <w:rPr>
          <w:rFonts w:cstheme="minorHAnsi"/>
        </w:rPr>
        <w:t xml:space="preserve"> </w:t>
      </w:r>
      <w:r w:rsidR="007E3FEC" w:rsidRPr="007E3FEC">
        <w:rPr>
          <w:rFonts w:cstheme="minorHAnsi"/>
          <w:b/>
        </w:rPr>
        <w:t>i sposób płatności</w:t>
      </w:r>
    </w:p>
    <w:p w14:paraId="574FA8A5" w14:textId="77777777" w:rsidR="009D1910" w:rsidRDefault="00991125" w:rsidP="00F676DD">
      <w:pPr>
        <w:spacing w:after="0" w:line="300" w:lineRule="auto"/>
        <w:ind w:left="284" w:hanging="284"/>
        <w:rPr>
          <w:rFonts w:cstheme="minorHAnsi"/>
        </w:rPr>
      </w:pPr>
      <w:r w:rsidRPr="00991125">
        <w:rPr>
          <w:rFonts w:cstheme="minorHAnsi"/>
        </w:rPr>
        <w:t>1.</w:t>
      </w:r>
      <w:r w:rsidR="009D33F9">
        <w:rPr>
          <w:rFonts w:cstheme="minorHAnsi"/>
        </w:rPr>
        <w:t xml:space="preserve">  </w:t>
      </w:r>
      <w:r w:rsidRPr="00991125">
        <w:rPr>
          <w:rFonts w:cstheme="minorHAnsi"/>
        </w:rPr>
        <w:t xml:space="preserve">Zapłata ceny </w:t>
      </w:r>
      <w:r w:rsidR="00E6484F" w:rsidRPr="00991125">
        <w:rPr>
          <w:rFonts w:cstheme="minorHAnsi"/>
        </w:rPr>
        <w:t>sprzedaży nastąpi</w:t>
      </w:r>
      <w:r w:rsidRPr="00991125">
        <w:rPr>
          <w:rFonts w:cstheme="minorHAnsi"/>
        </w:rPr>
        <w:t xml:space="preserve"> przelewem na rachunek bankowy Zbywającego nr </w:t>
      </w:r>
    </w:p>
    <w:p w14:paraId="1AD7176B" w14:textId="166C6447" w:rsidR="00991125" w:rsidRPr="00991125" w:rsidRDefault="00991125" w:rsidP="009D1910">
      <w:pPr>
        <w:spacing w:after="0" w:line="300" w:lineRule="auto"/>
        <w:ind w:left="284"/>
        <w:rPr>
          <w:rFonts w:cstheme="minorHAnsi"/>
        </w:rPr>
      </w:pPr>
      <w:r w:rsidRPr="00991125">
        <w:rPr>
          <w:rFonts w:cstheme="minorHAnsi"/>
        </w:rPr>
        <w:t>92</w:t>
      </w:r>
      <w:r w:rsidR="009D1910">
        <w:rPr>
          <w:rFonts w:cstheme="minorHAnsi"/>
        </w:rPr>
        <w:t xml:space="preserve"> </w:t>
      </w:r>
      <w:r w:rsidRPr="00991125">
        <w:rPr>
          <w:rFonts w:cstheme="minorHAnsi"/>
        </w:rPr>
        <w:t>1030</w:t>
      </w:r>
      <w:r w:rsidR="009D1910">
        <w:rPr>
          <w:rFonts w:cstheme="minorHAnsi"/>
        </w:rPr>
        <w:t xml:space="preserve"> </w:t>
      </w:r>
      <w:r w:rsidRPr="00991125">
        <w:rPr>
          <w:rFonts w:cstheme="minorHAnsi"/>
        </w:rPr>
        <w:t>1508</w:t>
      </w:r>
      <w:r w:rsidR="009D1910">
        <w:rPr>
          <w:rFonts w:cstheme="minorHAnsi"/>
        </w:rPr>
        <w:t xml:space="preserve"> </w:t>
      </w:r>
      <w:r w:rsidRPr="00991125">
        <w:rPr>
          <w:rFonts w:cstheme="minorHAnsi"/>
        </w:rPr>
        <w:t>0000</w:t>
      </w:r>
      <w:r w:rsidR="009D1910">
        <w:rPr>
          <w:rFonts w:cstheme="minorHAnsi"/>
        </w:rPr>
        <w:t xml:space="preserve"> </w:t>
      </w:r>
      <w:r w:rsidRPr="00991125">
        <w:rPr>
          <w:rFonts w:cstheme="minorHAnsi"/>
        </w:rPr>
        <w:t>0005</w:t>
      </w:r>
      <w:r w:rsidR="009D1910">
        <w:rPr>
          <w:rFonts w:cstheme="minorHAnsi"/>
        </w:rPr>
        <w:t xml:space="preserve"> </w:t>
      </w:r>
      <w:r w:rsidRPr="00991125">
        <w:rPr>
          <w:rFonts w:cstheme="minorHAnsi"/>
        </w:rPr>
        <w:t>5002</w:t>
      </w:r>
      <w:r w:rsidR="009D1910">
        <w:rPr>
          <w:rFonts w:cstheme="minorHAnsi"/>
        </w:rPr>
        <w:t xml:space="preserve"> </w:t>
      </w:r>
      <w:r w:rsidRPr="00991125">
        <w:rPr>
          <w:rFonts w:cstheme="minorHAnsi"/>
        </w:rPr>
        <w:t>1005 w terminie 5 (pięciu) dni roboczych od dnia wystawienia przez Zbywającego należnej faktury.</w:t>
      </w:r>
    </w:p>
    <w:p w14:paraId="1B397ABA" w14:textId="77777777" w:rsidR="00EE46A4" w:rsidRDefault="00991125" w:rsidP="00F676DD">
      <w:pPr>
        <w:spacing w:after="0" w:line="300" w:lineRule="auto"/>
        <w:ind w:left="284" w:hanging="284"/>
        <w:rPr>
          <w:rFonts w:cstheme="minorHAnsi"/>
        </w:rPr>
      </w:pPr>
      <w:r w:rsidRPr="00991125">
        <w:rPr>
          <w:rFonts w:cstheme="minorHAnsi"/>
        </w:rPr>
        <w:lastRenderedPageBreak/>
        <w:t>2.</w:t>
      </w:r>
      <w:r w:rsidR="009D33F9">
        <w:rPr>
          <w:rFonts w:cstheme="minorHAnsi"/>
        </w:rPr>
        <w:t xml:space="preserve">  </w:t>
      </w:r>
      <w:r w:rsidRPr="00991125">
        <w:rPr>
          <w:rFonts w:cstheme="minorHAnsi"/>
        </w:rPr>
        <w:t>Za termin zapłaty uznaje się dzień, wpływu środków pieniężnych na wskazany w umowie rachunek bankowy lub zapłatę dokonaną w kasie Urzędu.</w:t>
      </w:r>
    </w:p>
    <w:p w14:paraId="283659AC" w14:textId="06B3AF6B" w:rsidR="00EE46A4" w:rsidRPr="009D33F9" w:rsidRDefault="00EE46A4" w:rsidP="00E6484F">
      <w:pPr>
        <w:spacing w:line="300" w:lineRule="auto"/>
        <w:ind w:left="284" w:hanging="284"/>
        <w:rPr>
          <w:rFonts w:cstheme="minorHAnsi"/>
        </w:rPr>
      </w:pPr>
      <w:r>
        <w:rPr>
          <w:rFonts w:cstheme="minorHAnsi"/>
        </w:rPr>
        <w:t xml:space="preserve">3.  </w:t>
      </w:r>
      <w:r w:rsidR="00A746FF" w:rsidRPr="009D33F9">
        <w:rPr>
          <w:rFonts w:cstheme="minorHAnsi"/>
        </w:rPr>
        <w:t xml:space="preserve">Miasto stołeczne Warszawa oświadcza, że ma status dużego przedsiębiorcy w rozumieniu </w:t>
      </w:r>
      <w:r w:rsidR="00D57BBD" w:rsidRPr="009D33F9">
        <w:rPr>
          <w:rFonts w:cstheme="minorHAnsi"/>
        </w:rPr>
        <w:br/>
      </w:r>
      <w:r w:rsidR="00A746FF" w:rsidRPr="009D33F9">
        <w:rPr>
          <w:rFonts w:cstheme="minorHAnsi"/>
        </w:rPr>
        <w:t>art. 4 pkt 6 i art. 4c ustawy z dnia 8 marca 2013 r. o przeciwdzi</w:t>
      </w:r>
      <w:r w:rsidR="001D44F4" w:rsidRPr="009D33F9">
        <w:rPr>
          <w:rFonts w:cstheme="minorHAnsi"/>
        </w:rPr>
        <w:t>ałaniu nadmiernym opóźnieniom w </w:t>
      </w:r>
      <w:r w:rsidR="00A746FF" w:rsidRPr="009D33F9">
        <w:rPr>
          <w:rFonts w:cstheme="minorHAnsi"/>
        </w:rPr>
        <w:t>transakcjach handlowych (</w:t>
      </w:r>
      <w:r w:rsidR="00D57BBD" w:rsidRPr="009D33F9">
        <w:rPr>
          <w:rFonts w:cstheme="minorHAnsi"/>
        </w:rPr>
        <w:t>Dz. U z 2023 poz.1790</w:t>
      </w:r>
      <w:r w:rsidR="009B26CD">
        <w:rPr>
          <w:rFonts w:cstheme="minorHAnsi"/>
        </w:rPr>
        <w:t>).</w:t>
      </w:r>
    </w:p>
    <w:p w14:paraId="53F0D00B" w14:textId="77777777" w:rsidR="00DB0049" w:rsidRPr="007E3FEC" w:rsidRDefault="00DB0049" w:rsidP="00E66C61">
      <w:pPr>
        <w:spacing w:after="0" w:line="300" w:lineRule="auto"/>
        <w:contextualSpacing/>
        <w:jc w:val="center"/>
        <w:rPr>
          <w:rFonts w:cstheme="minorHAnsi"/>
          <w:b/>
        </w:rPr>
      </w:pPr>
      <w:r w:rsidRPr="007E3FEC">
        <w:rPr>
          <w:rFonts w:cstheme="minorHAnsi"/>
          <w:b/>
        </w:rPr>
        <w:t>§ 4 Osoby odpowiedzialne za realizację umowy</w:t>
      </w:r>
    </w:p>
    <w:p w14:paraId="586A1381" w14:textId="77777777" w:rsidR="00DB0049" w:rsidRPr="007E3FEC" w:rsidRDefault="00DB0049" w:rsidP="003E32BD">
      <w:pPr>
        <w:pStyle w:val="Akapitzlist"/>
        <w:numPr>
          <w:ilvl w:val="0"/>
          <w:numId w:val="13"/>
        </w:numPr>
        <w:spacing w:after="0" w:line="300" w:lineRule="auto"/>
        <w:ind w:left="284" w:hanging="284"/>
        <w:rPr>
          <w:rFonts w:cstheme="minorHAnsi"/>
        </w:rPr>
      </w:pPr>
      <w:r w:rsidRPr="007E3FEC">
        <w:rPr>
          <w:rFonts w:cstheme="minorHAnsi"/>
        </w:rPr>
        <w:t xml:space="preserve">Do współpracy w bieżących sprawach związanych z realizacją umowy </w:t>
      </w:r>
      <w:r w:rsidR="005E46E0" w:rsidRPr="007E3FEC">
        <w:rPr>
          <w:rFonts w:cstheme="minorHAnsi"/>
        </w:rPr>
        <w:t>wyznaczeni są:</w:t>
      </w:r>
    </w:p>
    <w:p w14:paraId="787B3013" w14:textId="77777777" w:rsidR="00083C51" w:rsidRPr="007E3FEC" w:rsidRDefault="00DB0049" w:rsidP="00B33C92">
      <w:pPr>
        <w:pStyle w:val="Akapitzlist"/>
        <w:numPr>
          <w:ilvl w:val="0"/>
          <w:numId w:val="12"/>
        </w:numPr>
        <w:spacing w:line="300" w:lineRule="auto"/>
        <w:ind w:left="709" w:hanging="357"/>
        <w:rPr>
          <w:rFonts w:cstheme="minorHAnsi"/>
        </w:rPr>
      </w:pPr>
      <w:r w:rsidRPr="007E3FEC">
        <w:rPr>
          <w:rFonts w:cstheme="minorHAnsi"/>
        </w:rPr>
        <w:t>ze strony Z</w:t>
      </w:r>
      <w:r w:rsidR="00195792" w:rsidRPr="007E3FEC">
        <w:rPr>
          <w:rFonts w:cstheme="minorHAnsi"/>
        </w:rPr>
        <w:t>bywającego</w:t>
      </w:r>
      <w:r w:rsidRPr="007E3FEC">
        <w:rPr>
          <w:rFonts w:cstheme="minorHAnsi"/>
        </w:rPr>
        <w:t xml:space="preserve">: </w:t>
      </w:r>
    </w:p>
    <w:p w14:paraId="28F03E8B" w14:textId="0FA8A8A6" w:rsidR="00083C51" w:rsidRPr="007E3FEC" w:rsidRDefault="00DB0049" w:rsidP="00B33C92">
      <w:pPr>
        <w:pStyle w:val="Akapitzlist"/>
        <w:numPr>
          <w:ilvl w:val="0"/>
          <w:numId w:val="6"/>
        </w:numPr>
        <w:spacing w:line="300" w:lineRule="auto"/>
        <w:ind w:left="709"/>
        <w:rPr>
          <w:rFonts w:cstheme="minorHAnsi"/>
        </w:rPr>
      </w:pPr>
      <w:r w:rsidRPr="007E3FEC">
        <w:rPr>
          <w:rFonts w:cstheme="minorHAnsi"/>
        </w:rPr>
        <w:t xml:space="preserve">Pan </w:t>
      </w:r>
      <w:r w:rsidR="00302272" w:rsidRPr="007E3FEC">
        <w:rPr>
          <w:rFonts w:cstheme="minorHAnsi"/>
        </w:rPr>
        <w:t>Piotr Wachnik</w:t>
      </w:r>
      <w:r w:rsidRPr="007E3FEC">
        <w:rPr>
          <w:rFonts w:cstheme="minorHAnsi"/>
        </w:rPr>
        <w:t>, tel.</w:t>
      </w:r>
      <w:r w:rsidR="0001015E" w:rsidRPr="0001015E">
        <w:rPr>
          <w:rFonts w:cstheme="minorHAnsi"/>
        </w:rPr>
        <w:t xml:space="preserve"> </w:t>
      </w:r>
      <w:r w:rsidR="0001015E" w:rsidRPr="001F617D">
        <w:rPr>
          <w:rFonts w:cstheme="minorHAnsi"/>
        </w:rPr>
        <w:t>22-44-38-422</w:t>
      </w:r>
      <w:r w:rsidR="0001015E">
        <w:rPr>
          <w:rFonts w:cstheme="minorHAnsi"/>
        </w:rPr>
        <w:t>,</w:t>
      </w:r>
      <w:r w:rsidRPr="007E3FEC">
        <w:rPr>
          <w:rFonts w:cstheme="minorHAnsi"/>
        </w:rPr>
        <w:t xml:space="preserve"> </w:t>
      </w:r>
      <w:r w:rsidR="00A746FF" w:rsidRPr="007E3FEC">
        <w:rPr>
          <w:rFonts w:cstheme="minorHAnsi"/>
        </w:rPr>
        <w:t>507</w:t>
      </w:r>
      <w:r w:rsidR="00076AEB">
        <w:rPr>
          <w:rFonts w:cstheme="minorHAnsi"/>
        </w:rPr>
        <w:t> </w:t>
      </w:r>
      <w:r w:rsidR="00A746FF" w:rsidRPr="007E3FEC">
        <w:rPr>
          <w:rFonts w:cstheme="minorHAnsi"/>
        </w:rPr>
        <w:t>742</w:t>
      </w:r>
      <w:r w:rsidR="00076AEB">
        <w:rPr>
          <w:rFonts w:cstheme="minorHAnsi"/>
        </w:rPr>
        <w:t xml:space="preserve"> </w:t>
      </w:r>
      <w:r w:rsidR="00A746FF" w:rsidRPr="007E3FEC">
        <w:rPr>
          <w:rFonts w:cstheme="minorHAnsi"/>
        </w:rPr>
        <w:t>484</w:t>
      </w:r>
    </w:p>
    <w:p w14:paraId="35D94F3B" w14:textId="77777777" w:rsidR="00D670B2" w:rsidRPr="007E3FEC" w:rsidRDefault="00DB0049" w:rsidP="00B33C92">
      <w:pPr>
        <w:pStyle w:val="Akapitzlist"/>
        <w:numPr>
          <w:ilvl w:val="0"/>
          <w:numId w:val="12"/>
        </w:numPr>
        <w:spacing w:line="300" w:lineRule="auto"/>
        <w:ind w:left="709" w:hanging="357"/>
        <w:rPr>
          <w:rFonts w:cstheme="minorHAnsi"/>
        </w:rPr>
      </w:pPr>
      <w:r w:rsidRPr="007E3FEC">
        <w:rPr>
          <w:rFonts w:cstheme="minorHAnsi"/>
        </w:rPr>
        <w:t xml:space="preserve">ze strony </w:t>
      </w:r>
      <w:r w:rsidR="00195792" w:rsidRPr="007E3FEC">
        <w:rPr>
          <w:rFonts w:cstheme="minorHAnsi"/>
        </w:rPr>
        <w:t>Nabywcy</w:t>
      </w:r>
      <w:r w:rsidRPr="007E3FEC">
        <w:rPr>
          <w:rFonts w:cstheme="minorHAnsi"/>
        </w:rPr>
        <w:t xml:space="preserve">: </w:t>
      </w:r>
    </w:p>
    <w:p w14:paraId="6CC16851" w14:textId="6AA931DA" w:rsidR="00DB0049" w:rsidRPr="007E3FEC" w:rsidRDefault="005961D8" w:rsidP="00B33C92">
      <w:pPr>
        <w:pStyle w:val="Akapitzlist"/>
        <w:numPr>
          <w:ilvl w:val="0"/>
          <w:numId w:val="9"/>
        </w:numPr>
        <w:spacing w:line="300" w:lineRule="auto"/>
        <w:ind w:left="709"/>
        <w:rPr>
          <w:rFonts w:cstheme="minorHAnsi"/>
        </w:rPr>
      </w:pPr>
      <w:r>
        <w:rPr>
          <w:rFonts w:cstheme="minorHAnsi"/>
        </w:rPr>
        <w:t>………………………………</w:t>
      </w:r>
      <w:r w:rsidR="00344757" w:rsidRPr="007E3FEC">
        <w:rPr>
          <w:rFonts w:cstheme="minorHAnsi"/>
        </w:rPr>
        <w:t xml:space="preserve">, </w:t>
      </w:r>
      <w:proofErr w:type="spellStart"/>
      <w:r w:rsidR="00DB0049" w:rsidRPr="007E3FEC">
        <w:rPr>
          <w:rFonts w:cstheme="minorHAnsi"/>
        </w:rPr>
        <w:t>tel</w:t>
      </w:r>
      <w:proofErr w:type="spellEnd"/>
      <w:r>
        <w:rPr>
          <w:rFonts w:cstheme="minorHAnsi"/>
        </w:rPr>
        <w:t>…………………………</w:t>
      </w:r>
    </w:p>
    <w:p w14:paraId="52CBDC1E" w14:textId="77777777" w:rsidR="00DB0049" w:rsidRPr="007E3FEC" w:rsidRDefault="00DB0049" w:rsidP="00B33C92">
      <w:pPr>
        <w:pStyle w:val="Akapitzlist"/>
        <w:numPr>
          <w:ilvl w:val="0"/>
          <w:numId w:val="13"/>
        </w:numPr>
        <w:spacing w:line="300" w:lineRule="auto"/>
        <w:ind w:left="284" w:hanging="284"/>
        <w:rPr>
          <w:rFonts w:cstheme="minorHAnsi"/>
        </w:rPr>
      </w:pPr>
      <w:r w:rsidRPr="007E3FEC">
        <w:rPr>
          <w:rFonts w:cstheme="minorHAnsi"/>
        </w:rPr>
        <w:t xml:space="preserve">Zmiana osób, o których mowa w ust. 1, następuje poprzez pisemne powiadomienie drugiej Strony i nie stanowi zmiany treści </w:t>
      </w:r>
      <w:r w:rsidR="006F3E83" w:rsidRPr="007E3FEC">
        <w:rPr>
          <w:rFonts w:cstheme="minorHAnsi"/>
        </w:rPr>
        <w:t>u</w:t>
      </w:r>
      <w:r w:rsidRPr="007E3FEC">
        <w:rPr>
          <w:rFonts w:cstheme="minorHAnsi"/>
        </w:rPr>
        <w:t>mowy.</w:t>
      </w:r>
    </w:p>
    <w:p w14:paraId="71C84BEE" w14:textId="2B71B834" w:rsidR="00DB0049" w:rsidRPr="007E3FEC" w:rsidRDefault="00DB0049" w:rsidP="00B33C92">
      <w:pPr>
        <w:pStyle w:val="Akapitzlist"/>
        <w:numPr>
          <w:ilvl w:val="0"/>
          <w:numId w:val="13"/>
        </w:numPr>
        <w:spacing w:line="300" w:lineRule="auto"/>
        <w:ind w:left="284" w:hanging="284"/>
        <w:rPr>
          <w:rFonts w:cstheme="minorHAnsi"/>
        </w:rPr>
      </w:pPr>
      <w:r w:rsidRPr="007E3FEC">
        <w:rPr>
          <w:rFonts w:cstheme="minorHAnsi"/>
        </w:rPr>
        <w:t>Wymienion</w:t>
      </w:r>
      <w:r w:rsidR="00D670B2" w:rsidRPr="007E3FEC">
        <w:rPr>
          <w:rFonts w:cstheme="minorHAnsi"/>
        </w:rPr>
        <w:t>e</w:t>
      </w:r>
      <w:r w:rsidRPr="007E3FEC">
        <w:rPr>
          <w:rFonts w:cstheme="minorHAnsi"/>
        </w:rPr>
        <w:t xml:space="preserve"> w ust. 1</w:t>
      </w:r>
      <w:r w:rsidR="00BE7FC9" w:rsidRPr="007E3FEC">
        <w:rPr>
          <w:rFonts w:cstheme="minorHAnsi"/>
        </w:rPr>
        <w:t xml:space="preserve"> pkt 1</w:t>
      </w:r>
      <w:r w:rsidR="001D44F4">
        <w:rPr>
          <w:rFonts w:cstheme="minorHAnsi"/>
        </w:rPr>
        <w:t xml:space="preserve"> osoby </w:t>
      </w:r>
      <w:r w:rsidRPr="007E3FEC">
        <w:rPr>
          <w:rFonts w:cstheme="minorHAnsi"/>
        </w:rPr>
        <w:t xml:space="preserve">nie posiadają </w:t>
      </w:r>
      <w:r w:rsidR="003F08DE" w:rsidRPr="007E3FEC">
        <w:rPr>
          <w:rFonts w:cstheme="minorHAnsi"/>
        </w:rPr>
        <w:t>pełnomocnictw do podejmowania w </w:t>
      </w:r>
      <w:r w:rsidRPr="007E3FEC">
        <w:rPr>
          <w:rFonts w:cstheme="minorHAnsi"/>
        </w:rPr>
        <w:t xml:space="preserve">imieniu </w:t>
      </w:r>
      <w:r w:rsidR="00195792" w:rsidRPr="007E3FEC">
        <w:rPr>
          <w:rFonts w:cstheme="minorHAnsi"/>
        </w:rPr>
        <w:t>Zbywająceg</w:t>
      </w:r>
      <w:r w:rsidRPr="007E3FEC">
        <w:rPr>
          <w:rFonts w:cstheme="minorHAnsi"/>
        </w:rPr>
        <w:t>o decyzji niosących skutki finansowe wykra</w:t>
      </w:r>
      <w:r w:rsidR="003F08DE" w:rsidRPr="007E3FEC">
        <w:rPr>
          <w:rFonts w:cstheme="minorHAnsi"/>
        </w:rPr>
        <w:t xml:space="preserve">czające poza ofertę </w:t>
      </w:r>
      <w:r w:rsidR="00195792" w:rsidRPr="007E3FEC">
        <w:rPr>
          <w:rFonts w:cstheme="minorHAnsi"/>
        </w:rPr>
        <w:t>Nabywc</w:t>
      </w:r>
      <w:r w:rsidR="003F08DE" w:rsidRPr="007E3FEC">
        <w:rPr>
          <w:rFonts w:cstheme="minorHAnsi"/>
        </w:rPr>
        <w:t>y</w:t>
      </w:r>
      <w:r w:rsidRPr="007E3FEC">
        <w:rPr>
          <w:rFonts w:cstheme="minorHAnsi"/>
        </w:rPr>
        <w:t>.</w:t>
      </w:r>
    </w:p>
    <w:p w14:paraId="5B3CC3EC" w14:textId="77777777" w:rsidR="00DB0049" w:rsidRPr="007E3FEC" w:rsidRDefault="00DB0049" w:rsidP="00E66C61">
      <w:pPr>
        <w:spacing w:after="0" w:line="300" w:lineRule="auto"/>
        <w:contextualSpacing/>
        <w:jc w:val="center"/>
        <w:rPr>
          <w:rFonts w:cstheme="minorHAnsi"/>
          <w:b/>
        </w:rPr>
      </w:pPr>
      <w:r w:rsidRPr="007E3FEC">
        <w:rPr>
          <w:rFonts w:cstheme="minorHAnsi"/>
          <w:b/>
        </w:rPr>
        <w:t>§ 5 Wynagrodzenie</w:t>
      </w:r>
    </w:p>
    <w:p w14:paraId="45350E80" w14:textId="10B9A3D5" w:rsidR="00DB0049" w:rsidRPr="007E3FEC" w:rsidRDefault="00D670B2" w:rsidP="00B33C92">
      <w:pPr>
        <w:pStyle w:val="Akapitzlist"/>
        <w:numPr>
          <w:ilvl w:val="0"/>
          <w:numId w:val="14"/>
        </w:numPr>
        <w:spacing w:line="300" w:lineRule="auto"/>
        <w:ind w:left="284" w:hanging="284"/>
        <w:rPr>
          <w:rFonts w:cstheme="minorHAnsi"/>
        </w:rPr>
      </w:pPr>
      <w:r w:rsidRPr="007E3FEC">
        <w:rPr>
          <w:rFonts w:cstheme="minorHAnsi"/>
        </w:rPr>
        <w:t>Strony ustaliły wartość przedmiotu umowy</w:t>
      </w:r>
      <w:r w:rsidR="00DB0049" w:rsidRPr="007E3FEC">
        <w:rPr>
          <w:rFonts w:cstheme="minorHAnsi"/>
        </w:rPr>
        <w:t xml:space="preserve"> na kwotę brutto:</w:t>
      </w:r>
      <w:r w:rsidR="005961D8">
        <w:rPr>
          <w:rFonts w:cstheme="minorHAnsi"/>
        </w:rPr>
        <w:t>……………………………</w:t>
      </w:r>
      <w:r w:rsidR="00DB0049" w:rsidRPr="007E3FEC">
        <w:rPr>
          <w:rFonts w:cstheme="minorHAnsi"/>
        </w:rPr>
        <w:t xml:space="preserve"> </w:t>
      </w:r>
      <w:r w:rsidR="00EE46A4">
        <w:rPr>
          <w:rFonts w:cstheme="minorHAnsi"/>
        </w:rPr>
        <w:br/>
      </w:r>
      <w:r w:rsidR="00DB0049" w:rsidRPr="007E3FEC">
        <w:rPr>
          <w:rFonts w:cstheme="minorHAnsi"/>
        </w:rPr>
        <w:t>(słownie:</w:t>
      </w:r>
      <w:r w:rsidR="005961D8">
        <w:rPr>
          <w:rFonts w:cstheme="minorHAnsi"/>
        </w:rPr>
        <w:t>………………………………………. zł</w:t>
      </w:r>
      <w:r w:rsidR="003E32BD">
        <w:rPr>
          <w:rFonts w:cstheme="minorHAnsi"/>
        </w:rPr>
        <w:t xml:space="preserve"> 00</w:t>
      </w:r>
      <w:r w:rsidR="0018098A" w:rsidRPr="007E3FEC">
        <w:rPr>
          <w:rFonts w:cstheme="minorHAnsi"/>
        </w:rPr>
        <w:t>/100</w:t>
      </w:r>
      <w:r w:rsidR="00DB0049" w:rsidRPr="007E3FEC">
        <w:rPr>
          <w:rFonts w:cstheme="minorHAnsi"/>
        </w:rPr>
        <w:t>).</w:t>
      </w:r>
    </w:p>
    <w:p w14:paraId="703A0F8A" w14:textId="3EB77D8E" w:rsidR="007B2121" w:rsidRPr="007E3FEC" w:rsidRDefault="00DB0049" w:rsidP="00B33C92">
      <w:pPr>
        <w:pStyle w:val="Akapitzlist"/>
        <w:numPr>
          <w:ilvl w:val="0"/>
          <w:numId w:val="14"/>
        </w:numPr>
        <w:spacing w:line="300" w:lineRule="auto"/>
        <w:ind w:left="284" w:hanging="284"/>
        <w:rPr>
          <w:rFonts w:cstheme="minorHAnsi"/>
        </w:rPr>
      </w:pPr>
      <w:r w:rsidRPr="007E3FEC">
        <w:rPr>
          <w:rFonts w:cstheme="minorHAnsi"/>
        </w:rPr>
        <w:t xml:space="preserve">Strony zgodnie ustalają, że </w:t>
      </w:r>
      <w:r w:rsidR="00D670B2" w:rsidRPr="007E3FEC">
        <w:rPr>
          <w:rFonts w:cstheme="minorHAnsi"/>
        </w:rPr>
        <w:t>wszelkiego rodzaju koszty transakcji wynikające z realizacji</w:t>
      </w:r>
      <w:r w:rsidR="00BE7FC9" w:rsidRPr="007E3FEC">
        <w:rPr>
          <w:rFonts w:cstheme="minorHAnsi"/>
        </w:rPr>
        <w:t xml:space="preserve"> </w:t>
      </w:r>
      <w:r w:rsidR="00D670B2" w:rsidRPr="007E3FEC">
        <w:rPr>
          <w:rFonts w:cstheme="minorHAnsi"/>
        </w:rPr>
        <w:t>niniejszej umowy obciążają Nabywcę</w:t>
      </w:r>
      <w:r w:rsidRPr="007E3FEC">
        <w:rPr>
          <w:rFonts w:cstheme="minorHAnsi"/>
        </w:rPr>
        <w:t xml:space="preserve">. </w:t>
      </w:r>
    </w:p>
    <w:p w14:paraId="6B049B21" w14:textId="625B3ACE" w:rsidR="00DB0049" w:rsidRPr="007E3FEC" w:rsidRDefault="00DB0049" w:rsidP="00E66C61">
      <w:pPr>
        <w:spacing w:after="0" w:line="300" w:lineRule="auto"/>
        <w:contextualSpacing/>
        <w:jc w:val="center"/>
        <w:rPr>
          <w:rFonts w:cstheme="minorHAnsi"/>
          <w:b/>
        </w:rPr>
      </w:pPr>
      <w:r w:rsidRPr="007E3FEC">
        <w:rPr>
          <w:rFonts w:cstheme="minorHAnsi"/>
          <w:b/>
        </w:rPr>
        <w:t xml:space="preserve">§ </w:t>
      </w:r>
      <w:r w:rsidR="007E3FEC" w:rsidRPr="007E3FEC">
        <w:rPr>
          <w:rFonts w:cstheme="minorHAnsi"/>
          <w:b/>
        </w:rPr>
        <w:t>6</w:t>
      </w:r>
      <w:r w:rsidRPr="007E3FEC">
        <w:rPr>
          <w:rFonts w:cstheme="minorHAnsi"/>
          <w:b/>
        </w:rPr>
        <w:t xml:space="preserve"> Odstąpienie, wypowiedzenie umowy</w:t>
      </w:r>
    </w:p>
    <w:p w14:paraId="2AC041DE" w14:textId="59F6ABC8" w:rsidR="00DB0049" w:rsidRPr="007E3FEC" w:rsidRDefault="00DB0049" w:rsidP="00B33C92">
      <w:pPr>
        <w:pStyle w:val="Akapitzlist"/>
        <w:numPr>
          <w:ilvl w:val="0"/>
          <w:numId w:val="17"/>
        </w:numPr>
        <w:spacing w:line="300" w:lineRule="auto"/>
        <w:ind w:left="284" w:hanging="284"/>
        <w:rPr>
          <w:rFonts w:cstheme="minorHAnsi"/>
        </w:rPr>
      </w:pPr>
      <w:r w:rsidRPr="007E3FEC">
        <w:rPr>
          <w:rFonts w:cstheme="minorHAnsi"/>
        </w:rPr>
        <w:t>W razie wystąpienia istotnej zmiany okoliczności powodującej</w:t>
      </w:r>
      <w:r w:rsidR="001D44F4">
        <w:rPr>
          <w:rFonts w:cstheme="minorHAnsi"/>
        </w:rPr>
        <w:t>, że wykonanie umowy nie leży w </w:t>
      </w:r>
      <w:r w:rsidRPr="007E3FEC">
        <w:rPr>
          <w:rFonts w:cstheme="minorHAnsi"/>
        </w:rPr>
        <w:t>interesie publicznym, czego nie można było przewidzieć w chwili zawarcia umowy, Zbywający może odstąpić od umowy w terminie 5 dni od po</w:t>
      </w:r>
      <w:r w:rsidR="001D44F4">
        <w:rPr>
          <w:rFonts w:cstheme="minorHAnsi"/>
        </w:rPr>
        <w:t xml:space="preserve">wzięcia wiadomości o powyższych </w:t>
      </w:r>
      <w:r w:rsidRPr="007E3FEC">
        <w:rPr>
          <w:rFonts w:cstheme="minorHAnsi"/>
        </w:rPr>
        <w:t xml:space="preserve">okolicznościach. </w:t>
      </w:r>
    </w:p>
    <w:p w14:paraId="2CABA54F" w14:textId="5BBF6127" w:rsidR="005A2AE5" w:rsidRPr="007E3FEC" w:rsidRDefault="005A2AE5" w:rsidP="00B33C92">
      <w:pPr>
        <w:pStyle w:val="Akapitzlist"/>
        <w:numPr>
          <w:ilvl w:val="0"/>
          <w:numId w:val="17"/>
        </w:numPr>
        <w:spacing w:line="300" w:lineRule="auto"/>
        <w:ind w:left="284" w:hanging="284"/>
        <w:rPr>
          <w:rFonts w:cstheme="minorHAnsi"/>
        </w:rPr>
      </w:pPr>
      <w:r w:rsidRPr="007E3FEC">
        <w:rPr>
          <w:rFonts w:cstheme="minorHAnsi"/>
        </w:rPr>
        <w:t>Z</w:t>
      </w:r>
      <w:r w:rsidR="00380E73" w:rsidRPr="007E3FEC">
        <w:rPr>
          <w:rFonts w:cstheme="minorHAnsi"/>
        </w:rPr>
        <w:t>bywający</w:t>
      </w:r>
      <w:r w:rsidR="0021668B" w:rsidRPr="007E3FEC">
        <w:rPr>
          <w:rFonts w:cstheme="minorHAnsi"/>
        </w:rPr>
        <w:t xml:space="preserve"> </w:t>
      </w:r>
      <w:r w:rsidRPr="007E3FEC">
        <w:rPr>
          <w:rFonts w:cstheme="minorHAnsi"/>
        </w:rPr>
        <w:t xml:space="preserve">zastrzega sobie prawo do wypowiedzenia umowy w trybie natychmiastowym, gdy </w:t>
      </w:r>
      <w:r w:rsidR="0021668B" w:rsidRPr="007E3FEC">
        <w:rPr>
          <w:rFonts w:cstheme="minorHAnsi"/>
        </w:rPr>
        <w:t>Naby</w:t>
      </w:r>
      <w:r w:rsidRPr="007E3FEC">
        <w:rPr>
          <w:rFonts w:cstheme="minorHAnsi"/>
        </w:rPr>
        <w:t>wca</w:t>
      </w:r>
      <w:r w:rsidR="00D670B2" w:rsidRPr="007E3FEC">
        <w:rPr>
          <w:rFonts w:cstheme="minorHAnsi"/>
        </w:rPr>
        <w:t xml:space="preserve"> </w:t>
      </w:r>
      <w:r w:rsidRPr="007E3FEC">
        <w:rPr>
          <w:rFonts w:cstheme="minorHAnsi"/>
        </w:rPr>
        <w:t>z nieuzasadnionych przyczyn nie</w:t>
      </w:r>
      <w:r w:rsidR="00D670B2" w:rsidRPr="007E3FEC">
        <w:rPr>
          <w:rFonts w:cstheme="minorHAnsi"/>
        </w:rPr>
        <w:t xml:space="preserve"> wpłacił Zbyw</w:t>
      </w:r>
      <w:r w:rsidR="00E6484F">
        <w:rPr>
          <w:rFonts w:cstheme="minorHAnsi"/>
        </w:rPr>
        <w:t>ającemu</w:t>
      </w:r>
      <w:r w:rsidR="00D670B2" w:rsidRPr="007E3FEC">
        <w:rPr>
          <w:rFonts w:cstheme="minorHAnsi"/>
        </w:rPr>
        <w:t xml:space="preserve"> całej kwoty, o której mowa </w:t>
      </w:r>
      <w:r w:rsidR="006C17F6">
        <w:rPr>
          <w:rFonts w:cstheme="minorHAnsi"/>
        </w:rPr>
        <w:br/>
      </w:r>
      <w:r w:rsidR="00D670B2" w:rsidRPr="007E3FEC">
        <w:rPr>
          <w:rFonts w:cstheme="minorHAnsi"/>
        </w:rPr>
        <w:t>w §5</w:t>
      </w:r>
      <w:r w:rsidRPr="007E3FEC">
        <w:rPr>
          <w:rFonts w:cstheme="minorHAnsi"/>
        </w:rPr>
        <w:t xml:space="preserve"> </w:t>
      </w:r>
      <w:r w:rsidR="00D670B2" w:rsidRPr="007E3FEC">
        <w:rPr>
          <w:rFonts w:cstheme="minorHAnsi"/>
        </w:rPr>
        <w:t xml:space="preserve">ust. 1 </w:t>
      </w:r>
      <w:r w:rsidRPr="007E3FEC">
        <w:rPr>
          <w:rFonts w:cstheme="minorHAnsi"/>
        </w:rPr>
        <w:t xml:space="preserve">umowy, pomimo wezwania przez </w:t>
      </w:r>
      <w:r w:rsidR="0097531D" w:rsidRPr="007E3FEC">
        <w:rPr>
          <w:rFonts w:cstheme="minorHAnsi"/>
        </w:rPr>
        <w:t>Zbywającego</w:t>
      </w:r>
      <w:r w:rsidRPr="007E3FEC">
        <w:rPr>
          <w:rFonts w:cstheme="minorHAnsi"/>
        </w:rPr>
        <w:t xml:space="preserve"> na piśmie</w:t>
      </w:r>
      <w:r w:rsidR="00D670B2" w:rsidRPr="007E3FEC">
        <w:rPr>
          <w:rFonts w:cstheme="minorHAnsi"/>
        </w:rPr>
        <w:t>.</w:t>
      </w:r>
    </w:p>
    <w:p w14:paraId="3E40F053" w14:textId="54DBB083" w:rsidR="00E66C61" w:rsidRPr="00E66C61" w:rsidRDefault="005A2AE5" w:rsidP="00E66C61">
      <w:pPr>
        <w:pStyle w:val="Akapitzlist"/>
        <w:numPr>
          <w:ilvl w:val="0"/>
          <w:numId w:val="17"/>
        </w:numPr>
        <w:spacing w:line="300" w:lineRule="auto"/>
        <w:ind w:left="284" w:hanging="284"/>
        <w:rPr>
          <w:rFonts w:cstheme="minorHAnsi"/>
        </w:rPr>
      </w:pPr>
      <w:r w:rsidRPr="007E3FEC">
        <w:rPr>
          <w:rFonts w:cstheme="minorHAnsi"/>
        </w:rPr>
        <w:t>Odstąpienie od umowy, o którym mowa w ust. 1 oraz wypow</w:t>
      </w:r>
      <w:r w:rsidR="001D44F4">
        <w:rPr>
          <w:rFonts w:cstheme="minorHAnsi"/>
        </w:rPr>
        <w:t>iedzenie umowy, o którym mowa w </w:t>
      </w:r>
      <w:r w:rsidRPr="007E3FEC">
        <w:rPr>
          <w:rFonts w:cstheme="minorHAnsi"/>
        </w:rPr>
        <w:t>ust. 2 nastąpi w formie pisemnej</w:t>
      </w:r>
      <w:r w:rsidR="004B7144" w:rsidRPr="007E3FEC">
        <w:rPr>
          <w:rFonts w:cstheme="minorHAnsi"/>
        </w:rPr>
        <w:t xml:space="preserve"> pod rygorem nieważności</w:t>
      </w:r>
      <w:r w:rsidRPr="007E3FEC">
        <w:rPr>
          <w:rFonts w:cstheme="minorHAnsi"/>
        </w:rPr>
        <w:t>.</w:t>
      </w:r>
    </w:p>
    <w:p w14:paraId="73CBD105" w14:textId="6C597095" w:rsidR="00DB0049" w:rsidRPr="007E3FEC" w:rsidRDefault="00DB0049" w:rsidP="00E66C61">
      <w:pPr>
        <w:spacing w:after="0" w:line="300" w:lineRule="auto"/>
        <w:jc w:val="center"/>
        <w:rPr>
          <w:rFonts w:cstheme="minorHAnsi"/>
          <w:b/>
        </w:rPr>
      </w:pPr>
      <w:r w:rsidRPr="007E3FEC">
        <w:rPr>
          <w:rFonts w:cstheme="minorHAnsi"/>
          <w:b/>
        </w:rPr>
        <w:t xml:space="preserve">§ </w:t>
      </w:r>
      <w:r w:rsidR="00D57BBD">
        <w:rPr>
          <w:rFonts w:cstheme="minorHAnsi"/>
          <w:b/>
        </w:rPr>
        <w:t>7</w:t>
      </w:r>
      <w:r w:rsidRPr="007E3FEC">
        <w:rPr>
          <w:rFonts w:cstheme="minorHAnsi"/>
          <w:b/>
        </w:rPr>
        <w:t xml:space="preserve"> Informacja publiczna</w:t>
      </w:r>
    </w:p>
    <w:p w14:paraId="65347A92" w14:textId="77777777" w:rsidR="00076AEB" w:rsidRDefault="00076AEB" w:rsidP="00076AEB">
      <w:pPr>
        <w:pStyle w:val="Akapitzlist"/>
        <w:numPr>
          <w:ilvl w:val="0"/>
          <w:numId w:val="24"/>
        </w:numPr>
        <w:spacing w:line="276" w:lineRule="auto"/>
        <w:ind w:left="284" w:hanging="284"/>
        <w:rPr>
          <w:rFonts w:cstheme="minorHAnsi"/>
          <w:lang w:eastAsia="pl-PL"/>
        </w:rPr>
      </w:pPr>
      <w:r w:rsidRPr="00076AEB">
        <w:rPr>
          <w:rFonts w:cstheme="minorHAnsi"/>
          <w:lang w:eastAsia="pl-PL"/>
        </w:rPr>
        <w:t>Wykonawca oświadcza, że znany jest mu fakt, iż treść niniejszej umowy, a w szczególności dotyczące go dane identyfikujące, przedmiot umowy i wysokość wynagrodzenia, stanowią informację publiczną w rozumieniu przepisów ustawy o dostępie do informacji publicznej (Dz. U. 2022 r., poz. 902), która podlega udostępnieniu w trybie przedmiotowej ustawy.</w:t>
      </w:r>
    </w:p>
    <w:p w14:paraId="4814ADEB" w14:textId="761302D7" w:rsidR="00076AEB" w:rsidRPr="00076AEB" w:rsidRDefault="00076AEB" w:rsidP="00076AEB">
      <w:pPr>
        <w:pStyle w:val="Akapitzlist"/>
        <w:numPr>
          <w:ilvl w:val="0"/>
          <w:numId w:val="24"/>
        </w:numPr>
        <w:ind w:left="284" w:hanging="284"/>
        <w:rPr>
          <w:rFonts w:cstheme="minorHAnsi"/>
          <w:lang w:eastAsia="pl-PL"/>
        </w:rPr>
      </w:pPr>
      <w:r w:rsidRPr="00076AEB">
        <w:rPr>
          <w:rFonts w:cstheme="minorHAnsi"/>
          <w:lang w:eastAsia="pl-PL"/>
        </w:rPr>
        <w:t>Wykonawca wyraża zgodę na udostępnienie w trybie ustawy, o której mowa w ust. 1, zawartych w niniejszej umowie dotyczących jego danych osobowych w zakresie obejmującym imię i</w:t>
      </w:r>
      <w:r>
        <w:rPr>
          <w:rFonts w:cstheme="minorHAnsi"/>
          <w:lang w:eastAsia="pl-PL"/>
        </w:rPr>
        <w:t> </w:t>
      </w:r>
      <w:r w:rsidRPr="00076AEB">
        <w:rPr>
          <w:rFonts w:cstheme="minorHAnsi"/>
          <w:lang w:eastAsia="pl-PL"/>
        </w:rPr>
        <w:t>nazwisko, a w przypadku prowadzenia działalności gospodarczej – również w zakresie firmy.</w:t>
      </w:r>
    </w:p>
    <w:p w14:paraId="44E399AE" w14:textId="1B47C50E" w:rsidR="00DB0049" w:rsidRPr="007E3FEC" w:rsidRDefault="00DB0049" w:rsidP="00E66C61">
      <w:pPr>
        <w:spacing w:after="0" w:line="300" w:lineRule="auto"/>
        <w:jc w:val="center"/>
        <w:rPr>
          <w:rFonts w:cstheme="minorHAnsi"/>
          <w:b/>
        </w:rPr>
      </w:pPr>
      <w:r w:rsidRPr="007E3FEC">
        <w:rPr>
          <w:rFonts w:cstheme="minorHAnsi"/>
          <w:b/>
        </w:rPr>
        <w:t xml:space="preserve">§ </w:t>
      </w:r>
      <w:r w:rsidR="00D57BBD">
        <w:rPr>
          <w:rFonts w:cstheme="minorHAnsi"/>
          <w:b/>
        </w:rPr>
        <w:t>8</w:t>
      </w:r>
      <w:r w:rsidRPr="007E3FEC">
        <w:rPr>
          <w:rFonts w:cstheme="minorHAnsi"/>
          <w:b/>
        </w:rPr>
        <w:t xml:space="preserve"> </w:t>
      </w:r>
      <w:r w:rsidR="005A2AE5" w:rsidRPr="007E3FEC">
        <w:rPr>
          <w:rFonts w:cstheme="minorHAnsi"/>
          <w:b/>
        </w:rPr>
        <w:t>Dane osobowe</w:t>
      </w:r>
    </w:p>
    <w:p w14:paraId="4055D6AB" w14:textId="77777777" w:rsidR="00482CBA" w:rsidRDefault="00482CBA" w:rsidP="00482CBA">
      <w:pPr>
        <w:numPr>
          <w:ilvl w:val="1"/>
          <w:numId w:val="23"/>
        </w:numPr>
        <w:spacing w:after="0" w:line="300" w:lineRule="auto"/>
        <w:ind w:left="284" w:hanging="280"/>
        <w:rPr>
          <w:rFonts w:ascii="Calibri" w:hAnsi="Calibri" w:cs="Calibri"/>
        </w:rPr>
      </w:pPr>
      <w:r w:rsidRPr="00272D2B">
        <w:rPr>
          <w:rFonts w:ascii="Calibri" w:hAnsi="Calibri" w:cs="Calibri"/>
        </w:rPr>
        <w:t xml:space="preserve">Przedmiot niniejszej umowy/niniejszego porozumienia nie wiąże się z powierzeniem przetwarzania danych osobowych w rozumieniu Rozporządzenia Parlamentu Europejskiego i Rady </w:t>
      </w:r>
      <w:r w:rsidRPr="00272D2B">
        <w:rPr>
          <w:rFonts w:ascii="Calibri" w:hAnsi="Calibri" w:cs="Calibri"/>
        </w:rPr>
        <w:lastRenderedPageBreak/>
        <w:t>(UE) 2016/679 z dnia 27 kwietnia 2016 r. w sprawie ochrony osób fizycznych w związku z</w:t>
      </w:r>
      <w:r>
        <w:rPr>
          <w:rFonts w:ascii="Calibri" w:hAnsi="Calibri" w:cs="Calibri"/>
        </w:rPr>
        <w:t> </w:t>
      </w:r>
      <w:r w:rsidRPr="00272D2B">
        <w:rPr>
          <w:rFonts w:ascii="Calibri" w:hAnsi="Calibri" w:cs="Calibri"/>
        </w:rPr>
        <w:t>przetwarzaniem danych osobowych i w sprawie swobodnego przepływu takich danych oraz uchylenia dyrektywy 95/46/WE (ogólne rozporządzenie o ochronie danych, Dz. Urz. UE L 119 z</w:t>
      </w:r>
      <w:r>
        <w:rPr>
          <w:rFonts w:ascii="Calibri" w:hAnsi="Calibri" w:cs="Calibri"/>
        </w:rPr>
        <w:t> </w:t>
      </w:r>
      <w:r w:rsidRPr="00272D2B">
        <w:rPr>
          <w:rFonts w:ascii="Calibri" w:hAnsi="Calibri" w:cs="Calibri"/>
        </w:rPr>
        <w:t>4</w:t>
      </w:r>
      <w:r>
        <w:rPr>
          <w:rFonts w:ascii="Calibri" w:hAnsi="Calibri" w:cs="Calibri"/>
        </w:rPr>
        <w:t> </w:t>
      </w:r>
      <w:r w:rsidRPr="00272D2B">
        <w:rPr>
          <w:rFonts w:ascii="Calibri" w:hAnsi="Calibri" w:cs="Calibri"/>
        </w:rPr>
        <w:t xml:space="preserve">maja 2016 r., dalej: RODO). </w:t>
      </w:r>
    </w:p>
    <w:p w14:paraId="3801496B" w14:textId="77777777" w:rsidR="00076AEB" w:rsidRDefault="00482CBA" w:rsidP="00076AEB">
      <w:pPr>
        <w:numPr>
          <w:ilvl w:val="1"/>
          <w:numId w:val="23"/>
        </w:numPr>
        <w:spacing w:after="0" w:line="300" w:lineRule="auto"/>
        <w:ind w:left="284" w:hanging="280"/>
        <w:rPr>
          <w:rFonts w:ascii="Calibri" w:hAnsi="Calibri" w:cs="Calibri"/>
        </w:rPr>
      </w:pPr>
      <w:r w:rsidRPr="00272D2B">
        <w:rPr>
          <w:rFonts w:ascii="Calibri" w:hAnsi="Calibri" w:cs="Calibri"/>
        </w:rPr>
        <w:t>Strony udostępniają sobie wzajemnie dane osobowe osób, które zostały umocowane do zawarcia niniejszej umowy/niniejszego porozumienia oraz wskazanych do jej/jego realizacji. Od chwili pozyskania tych danych, każda ze stron staje się ich odrębnym Administratorem.</w:t>
      </w:r>
    </w:p>
    <w:p w14:paraId="3BE91A01" w14:textId="36B42522" w:rsidR="00482CBA" w:rsidRPr="00076AEB" w:rsidRDefault="00482CBA" w:rsidP="00076AEB">
      <w:pPr>
        <w:numPr>
          <w:ilvl w:val="1"/>
          <w:numId w:val="23"/>
        </w:numPr>
        <w:spacing w:after="0" w:line="300" w:lineRule="auto"/>
        <w:ind w:left="284" w:hanging="280"/>
        <w:rPr>
          <w:rFonts w:ascii="Calibri" w:hAnsi="Calibri" w:cs="Calibri"/>
        </w:rPr>
      </w:pPr>
      <w:r w:rsidRPr="00076AEB">
        <w:rPr>
          <w:rFonts w:ascii="Calibri" w:hAnsi="Calibri" w:cs="Calibri"/>
        </w:rPr>
        <w:t>Strony oświadczają, że realizują obowiązki Administratora, określone w przepisach RODO, w zakresie danych osobowych osób, wymienionych w ust. 2.</w:t>
      </w:r>
    </w:p>
    <w:p w14:paraId="65C012E8" w14:textId="704468EB" w:rsidR="00E66C61" w:rsidRPr="00E66C61" w:rsidRDefault="005A2AE5" w:rsidP="00076AEB">
      <w:pPr>
        <w:spacing w:before="240" w:after="0" w:line="300" w:lineRule="auto"/>
        <w:jc w:val="center"/>
        <w:rPr>
          <w:rFonts w:cstheme="minorHAnsi"/>
          <w:b/>
        </w:rPr>
      </w:pPr>
      <w:r w:rsidRPr="007E3FEC">
        <w:rPr>
          <w:rFonts w:cstheme="minorHAnsi"/>
          <w:b/>
        </w:rPr>
        <w:t xml:space="preserve">§ </w:t>
      </w:r>
      <w:r w:rsidR="00D57BBD">
        <w:rPr>
          <w:rFonts w:cstheme="minorHAnsi"/>
          <w:b/>
        </w:rPr>
        <w:t xml:space="preserve">9 </w:t>
      </w:r>
      <w:r w:rsidR="00E66C61" w:rsidRPr="00E66C61">
        <w:rPr>
          <w:rFonts w:cstheme="minorHAnsi"/>
          <w:b/>
        </w:rPr>
        <w:t>Zgłoszenie informacji o naruszeniach prawa oraz ochrony sygnalistów</w:t>
      </w:r>
    </w:p>
    <w:p w14:paraId="14A22FB1" w14:textId="77777777" w:rsidR="00E66C61" w:rsidRPr="00E66C61" w:rsidRDefault="00E66C61" w:rsidP="00E66C61">
      <w:pPr>
        <w:spacing w:after="0" w:line="300" w:lineRule="auto"/>
        <w:rPr>
          <w:rFonts w:cstheme="minorHAnsi"/>
          <w:bCs/>
        </w:rPr>
      </w:pPr>
      <w:r w:rsidRPr="00E66C61">
        <w:rPr>
          <w:rFonts w:cstheme="minorHAnsi"/>
          <w:bCs/>
        </w:rPr>
        <w:t xml:space="preserve">Strony oświadczają, że znana jest im treść ustawy z dnia 14.06.2024 r. o ochronie sygnalistów </w:t>
      </w:r>
    </w:p>
    <w:p w14:paraId="1477AEB4" w14:textId="59BC28D4" w:rsidR="00E66C61" w:rsidRPr="00E66C61" w:rsidRDefault="00E66C61" w:rsidP="00E66C61">
      <w:pPr>
        <w:spacing w:line="300" w:lineRule="auto"/>
        <w:rPr>
          <w:rFonts w:cstheme="minorHAnsi"/>
          <w:bCs/>
        </w:rPr>
      </w:pPr>
      <w:r w:rsidRPr="00E66C61">
        <w:rPr>
          <w:rFonts w:cstheme="minorHAnsi"/>
          <w:bCs/>
        </w:rPr>
        <w:t>(Dz. U. z 2024 r. poz. 928) w szczególności obowiązki z niej wynikających, jak również sankcje związane z jej niedopełnieniem. Klauzula informacyjna o obowiązywaniu procedury zgłoszeń wewnętrznych stanowi załącznik Nr 2 do niniejszej umowy.</w:t>
      </w:r>
    </w:p>
    <w:p w14:paraId="5AEB0890" w14:textId="65012FEF" w:rsidR="005A2AE5" w:rsidRPr="007E3FEC" w:rsidRDefault="00E66C61" w:rsidP="00E66C61">
      <w:pPr>
        <w:spacing w:after="0" w:line="300" w:lineRule="auto"/>
        <w:jc w:val="center"/>
        <w:rPr>
          <w:rFonts w:cstheme="minorHAnsi"/>
          <w:b/>
        </w:rPr>
      </w:pPr>
      <w:r w:rsidRPr="00E66C61">
        <w:rPr>
          <w:rFonts w:cstheme="minorHAnsi"/>
          <w:b/>
        </w:rPr>
        <w:t>§ 1</w:t>
      </w:r>
      <w:r>
        <w:rPr>
          <w:rFonts w:cstheme="minorHAnsi"/>
          <w:b/>
        </w:rPr>
        <w:t>0</w:t>
      </w:r>
      <w:r w:rsidRPr="00E66C61">
        <w:rPr>
          <w:rFonts w:cstheme="minorHAnsi"/>
          <w:b/>
        </w:rPr>
        <w:t xml:space="preserve"> </w:t>
      </w:r>
      <w:r w:rsidR="005A2AE5" w:rsidRPr="007E3FEC">
        <w:rPr>
          <w:rFonts w:cstheme="minorHAnsi"/>
          <w:b/>
        </w:rPr>
        <w:t>Postanowienia końcowe</w:t>
      </w:r>
    </w:p>
    <w:p w14:paraId="05B46092" w14:textId="246A4CF6" w:rsidR="00DB0049" w:rsidRPr="007E3FEC" w:rsidRDefault="00DB0049" w:rsidP="00B33C92">
      <w:pPr>
        <w:spacing w:line="300" w:lineRule="auto"/>
        <w:ind w:left="284" w:hanging="284"/>
        <w:contextualSpacing/>
        <w:rPr>
          <w:rFonts w:cstheme="minorHAnsi"/>
        </w:rPr>
      </w:pPr>
      <w:r w:rsidRPr="007E3FEC">
        <w:rPr>
          <w:rFonts w:cstheme="minorHAnsi"/>
        </w:rPr>
        <w:t>1.</w:t>
      </w:r>
      <w:r w:rsidRPr="007E3FEC">
        <w:rPr>
          <w:rFonts w:cstheme="minorHAnsi"/>
        </w:rPr>
        <w:tab/>
        <w:t>Zmiany treści umowy, z wyłączeniem §</w:t>
      </w:r>
      <w:r w:rsidR="00076AEB">
        <w:rPr>
          <w:rFonts w:cstheme="minorHAnsi"/>
        </w:rPr>
        <w:t xml:space="preserve"> </w:t>
      </w:r>
      <w:r w:rsidRPr="007E3FEC">
        <w:rPr>
          <w:rFonts w:cstheme="minorHAnsi"/>
        </w:rPr>
        <w:t xml:space="preserve">4 ust. </w:t>
      </w:r>
      <w:r w:rsidR="00E6484F">
        <w:rPr>
          <w:rFonts w:cstheme="minorHAnsi"/>
        </w:rPr>
        <w:t>1</w:t>
      </w:r>
      <w:r w:rsidRPr="007E3FEC">
        <w:rPr>
          <w:rFonts w:cstheme="minorHAnsi"/>
        </w:rPr>
        <w:t xml:space="preserve"> wymagają zachowania formy pisemnej pod postacią aneksu pod rygorem nieważności. </w:t>
      </w:r>
    </w:p>
    <w:p w14:paraId="73E975DC" w14:textId="77777777" w:rsidR="00DB0049" w:rsidRPr="007E3FEC" w:rsidRDefault="00DB0049" w:rsidP="00B33C92">
      <w:pPr>
        <w:spacing w:line="300" w:lineRule="auto"/>
        <w:ind w:left="284" w:hanging="284"/>
        <w:contextualSpacing/>
        <w:rPr>
          <w:rFonts w:cstheme="minorHAnsi"/>
        </w:rPr>
      </w:pPr>
      <w:r w:rsidRPr="007E3FEC">
        <w:rPr>
          <w:rFonts w:cstheme="minorHAnsi"/>
        </w:rPr>
        <w:t>2.</w:t>
      </w:r>
      <w:r w:rsidRPr="007E3FEC">
        <w:rPr>
          <w:rFonts w:cstheme="minorHAnsi"/>
        </w:rPr>
        <w:tab/>
        <w:t>W sprawach nie unormowanych niniejszą umową mają zastosowanie przepisy Kodeksu cywilnego.</w:t>
      </w:r>
    </w:p>
    <w:p w14:paraId="5E5B7B4C" w14:textId="2289ADCF" w:rsidR="00DB0049" w:rsidRPr="007E3FEC" w:rsidRDefault="00DB0049" w:rsidP="00B33C92">
      <w:pPr>
        <w:spacing w:line="300" w:lineRule="auto"/>
        <w:ind w:left="284" w:hanging="284"/>
        <w:contextualSpacing/>
        <w:rPr>
          <w:rFonts w:cstheme="minorHAnsi"/>
        </w:rPr>
      </w:pPr>
      <w:r w:rsidRPr="007E3FEC">
        <w:rPr>
          <w:rFonts w:cstheme="minorHAnsi"/>
        </w:rPr>
        <w:t>3.</w:t>
      </w:r>
      <w:r w:rsidRPr="007E3FEC">
        <w:rPr>
          <w:rFonts w:cstheme="minorHAnsi"/>
        </w:rPr>
        <w:tab/>
        <w:t xml:space="preserve">Ewentualne spory mogące wyniknąć z realizacji postanowień niniejszej umowy strony poddawać będą pod rozstrzygnięcie </w:t>
      </w:r>
      <w:r w:rsidR="00076AEB">
        <w:rPr>
          <w:rFonts w:cstheme="minorHAnsi"/>
        </w:rPr>
        <w:t>S</w:t>
      </w:r>
      <w:r w:rsidRPr="007E3FEC">
        <w:rPr>
          <w:rFonts w:cstheme="minorHAnsi"/>
        </w:rPr>
        <w:t xml:space="preserve">ądu powszechnego właściwego dla siedziby </w:t>
      </w:r>
      <w:r w:rsidR="000F701B" w:rsidRPr="007E3FEC">
        <w:rPr>
          <w:rFonts w:cstheme="minorHAnsi"/>
        </w:rPr>
        <w:t>Zbywającego.</w:t>
      </w:r>
    </w:p>
    <w:p w14:paraId="7695EE8B" w14:textId="77777777" w:rsidR="00DB0049" w:rsidRPr="007E3FEC" w:rsidRDefault="00DB0049" w:rsidP="00B33C92">
      <w:pPr>
        <w:spacing w:line="300" w:lineRule="auto"/>
        <w:ind w:left="284" w:hanging="284"/>
        <w:contextualSpacing/>
        <w:rPr>
          <w:rFonts w:cstheme="minorHAnsi"/>
        </w:rPr>
      </w:pPr>
      <w:r w:rsidRPr="007E3FEC">
        <w:rPr>
          <w:rFonts w:cstheme="minorHAnsi"/>
        </w:rPr>
        <w:t>4.</w:t>
      </w:r>
      <w:r w:rsidRPr="007E3FEC">
        <w:rPr>
          <w:rFonts w:cstheme="minorHAnsi"/>
        </w:rPr>
        <w:tab/>
        <w:t xml:space="preserve">Zakazuje się zmian postanowień zawartej umowy w stosunku do treści oferty, na podstawie której dokonano wyboru </w:t>
      </w:r>
      <w:r w:rsidR="000F701B" w:rsidRPr="007E3FEC">
        <w:rPr>
          <w:rFonts w:cstheme="minorHAnsi"/>
        </w:rPr>
        <w:t>Nabywcy</w:t>
      </w:r>
      <w:r w:rsidRPr="007E3FEC">
        <w:rPr>
          <w:rFonts w:cstheme="minorHAnsi"/>
        </w:rPr>
        <w:t>.</w:t>
      </w:r>
    </w:p>
    <w:p w14:paraId="70ED45D3" w14:textId="77777777" w:rsidR="00DB0049" w:rsidRPr="007E3FEC" w:rsidRDefault="00DB0049" w:rsidP="00B33C92">
      <w:pPr>
        <w:spacing w:line="300" w:lineRule="auto"/>
        <w:ind w:left="284" w:hanging="284"/>
        <w:contextualSpacing/>
        <w:rPr>
          <w:rFonts w:cstheme="minorHAnsi"/>
        </w:rPr>
      </w:pPr>
      <w:r w:rsidRPr="007E3FEC">
        <w:rPr>
          <w:rFonts w:cstheme="minorHAnsi"/>
        </w:rPr>
        <w:t>5.</w:t>
      </w:r>
      <w:r w:rsidRPr="007E3FEC">
        <w:rPr>
          <w:rFonts w:cstheme="minorHAnsi"/>
        </w:rPr>
        <w:tab/>
        <w:t xml:space="preserve">Nabywca nie może dokonać cesji żadnych praw i roszczeń lub przeniesienia obowiązków wynikających z umowy na rzecz osoby trzeciej. </w:t>
      </w:r>
    </w:p>
    <w:p w14:paraId="599CAF41" w14:textId="77777777" w:rsidR="00DB0049" w:rsidRDefault="00DB0049" w:rsidP="00B33C92">
      <w:pPr>
        <w:spacing w:line="300" w:lineRule="auto"/>
        <w:ind w:left="284" w:hanging="284"/>
        <w:contextualSpacing/>
        <w:rPr>
          <w:rFonts w:cstheme="minorHAnsi"/>
        </w:rPr>
      </w:pPr>
      <w:r w:rsidRPr="007E3FEC">
        <w:rPr>
          <w:rFonts w:cstheme="minorHAnsi"/>
        </w:rPr>
        <w:t>6.</w:t>
      </w:r>
      <w:r w:rsidRPr="007E3FEC">
        <w:rPr>
          <w:rFonts w:cstheme="minorHAnsi"/>
        </w:rPr>
        <w:tab/>
        <w:t>Umowę sporządzono w dwóch jednobrzmiących egzemplar</w:t>
      </w:r>
      <w:r w:rsidR="00137C47" w:rsidRPr="007E3FEC">
        <w:rPr>
          <w:rFonts w:cstheme="minorHAnsi"/>
        </w:rPr>
        <w:t xml:space="preserve">zach, jeden dla </w:t>
      </w:r>
      <w:r w:rsidR="00493E5D" w:rsidRPr="007E3FEC">
        <w:rPr>
          <w:rFonts w:cstheme="minorHAnsi"/>
        </w:rPr>
        <w:t>Zbywającego</w:t>
      </w:r>
      <w:r w:rsidR="00137C47" w:rsidRPr="007E3FEC">
        <w:rPr>
          <w:rFonts w:cstheme="minorHAnsi"/>
        </w:rPr>
        <w:t xml:space="preserve"> i </w:t>
      </w:r>
      <w:r w:rsidRPr="007E3FEC">
        <w:rPr>
          <w:rFonts w:cstheme="minorHAnsi"/>
        </w:rPr>
        <w:t xml:space="preserve">jeden dla </w:t>
      </w:r>
      <w:r w:rsidR="00493E5D" w:rsidRPr="007E3FEC">
        <w:rPr>
          <w:rFonts w:cstheme="minorHAnsi"/>
        </w:rPr>
        <w:t>Nabywcy</w:t>
      </w:r>
      <w:r w:rsidRPr="007E3FEC">
        <w:rPr>
          <w:rFonts w:cstheme="minorHAnsi"/>
        </w:rPr>
        <w:t xml:space="preserve">. </w:t>
      </w:r>
    </w:p>
    <w:p w14:paraId="66D46769" w14:textId="77777777" w:rsidR="00E66C61" w:rsidRPr="00E66C61" w:rsidRDefault="00E66C61" w:rsidP="00E66C61">
      <w:pPr>
        <w:spacing w:line="300" w:lineRule="auto"/>
        <w:ind w:left="284" w:hanging="284"/>
        <w:contextualSpacing/>
        <w:rPr>
          <w:rFonts w:cstheme="minorHAnsi"/>
        </w:rPr>
      </w:pPr>
      <w:r w:rsidRPr="00E66C61">
        <w:rPr>
          <w:rFonts w:cstheme="minorHAnsi"/>
        </w:rPr>
        <w:t>8.</w:t>
      </w:r>
      <w:r w:rsidRPr="00E66C61">
        <w:rPr>
          <w:rFonts w:cstheme="minorHAnsi"/>
        </w:rPr>
        <w:tab/>
        <w:t>Integralną część umowy stanowią załączniki:</w:t>
      </w:r>
    </w:p>
    <w:p w14:paraId="4BCCF80E" w14:textId="75D1C8E3" w:rsidR="00E66C61" w:rsidRPr="007E3FEC" w:rsidRDefault="00E66C61" w:rsidP="00E66C61">
      <w:pPr>
        <w:spacing w:line="300" w:lineRule="auto"/>
        <w:ind w:left="284" w:hanging="284"/>
        <w:contextualSpacing/>
        <w:rPr>
          <w:rFonts w:cstheme="minorHAnsi"/>
        </w:rPr>
      </w:pPr>
      <w:r w:rsidRPr="00E66C61">
        <w:rPr>
          <w:rFonts w:cstheme="minorHAnsi"/>
        </w:rPr>
        <w:t>Załącznik Nr 1 –</w:t>
      </w:r>
      <w:r>
        <w:rPr>
          <w:rFonts w:cstheme="minorHAnsi"/>
        </w:rPr>
        <w:t xml:space="preserve"> </w:t>
      </w:r>
      <w:r w:rsidRPr="00E66C61">
        <w:rPr>
          <w:rFonts w:cstheme="minorHAnsi"/>
        </w:rPr>
        <w:t>Klauzula informacyjna o obowiązywaniu procedury zgłoszeń wewnętrznych</w:t>
      </w:r>
    </w:p>
    <w:p w14:paraId="122206B6" w14:textId="77777777" w:rsidR="007B2121" w:rsidRPr="007E3FEC" w:rsidRDefault="007B2121" w:rsidP="007E3FEC">
      <w:pPr>
        <w:spacing w:line="300" w:lineRule="auto"/>
        <w:contextualSpacing/>
        <w:rPr>
          <w:rFonts w:cstheme="minorHAnsi"/>
        </w:rPr>
      </w:pPr>
    </w:p>
    <w:p w14:paraId="726FC362" w14:textId="42633E70" w:rsidR="00EE46A4" w:rsidRDefault="00EE46A4" w:rsidP="007E3FEC">
      <w:pPr>
        <w:spacing w:line="300" w:lineRule="auto"/>
        <w:contextualSpacing/>
        <w:rPr>
          <w:rFonts w:cstheme="minorHAnsi"/>
          <w:b/>
        </w:rPr>
      </w:pPr>
      <w:r>
        <w:rPr>
          <w:rFonts w:cstheme="minorHAnsi"/>
          <w:b/>
        </w:rPr>
        <w:t xml:space="preserve">        </w:t>
      </w:r>
      <w:r w:rsidR="00DB0049" w:rsidRPr="007E3FEC">
        <w:rPr>
          <w:rFonts w:cstheme="minorHAnsi"/>
          <w:b/>
        </w:rPr>
        <w:t>Zbywający</w:t>
      </w:r>
      <w:r w:rsidR="00DB0049" w:rsidRPr="007E3FEC">
        <w:rPr>
          <w:rFonts w:cstheme="minorHAnsi"/>
          <w:b/>
        </w:rPr>
        <w:tab/>
      </w:r>
      <w:r w:rsidR="00DB0049" w:rsidRPr="007E3FEC">
        <w:rPr>
          <w:rFonts w:cstheme="minorHAnsi"/>
          <w:b/>
        </w:rPr>
        <w:tab/>
      </w:r>
      <w:r w:rsidR="00DB0049" w:rsidRPr="007E3FEC">
        <w:rPr>
          <w:rFonts w:cstheme="minorHAnsi"/>
          <w:b/>
        </w:rPr>
        <w:tab/>
      </w:r>
      <w:r w:rsidR="00DB0049" w:rsidRPr="007E3FEC">
        <w:rPr>
          <w:rFonts w:cstheme="minorHAnsi"/>
          <w:b/>
        </w:rPr>
        <w:tab/>
      </w:r>
      <w:r w:rsidR="00DB0049" w:rsidRPr="007E3FEC">
        <w:rPr>
          <w:rFonts w:cstheme="minorHAnsi"/>
          <w:b/>
        </w:rPr>
        <w:tab/>
      </w:r>
      <w:r w:rsidR="00DB0049" w:rsidRPr="007E3FEC">
        <w:rPr>
          <w:rFonts w:cstheme="minorHAnsi"/>
          <w:b/>
        </w:rPr>
        <w:tab/>
      </w:r>
      <w:r w:rsidR="00DB0049" w:rsidRPr="007E3FEC">
        <w:rPr>
          <w:rFonts w:cstheme="minorHAnsi"/>
          <w:b/>
        </w:rPr>
        <w:tab/>
      </w:r>
      <w:r>
        <w:rPr>
          <w:rFonts w:cstheme="minorHAnsi"/>
          <w:b/>
        </w:rPr>
        <w:t xml:space="preserve">        </w:t>
      </w:r>
      <w:r w:rsidR="00DB0049" w:rsidRPr="007E3FEC">
        <w:rPr>
          <w:rFonts w:cstheme="minorHAnsi"/>
          <w:b/>
        </w:rPr>
        <w:t>Nabywca</w:t>
      </w:r>
    </w:p>
    <w:p w14:paraId="098205AE" w14:textId="77777777" w:rsidR="00450B55" w:rsidRDefault="00450B55" w:rsidP="007E3FEC">
      <w:pPr>
        <w:spacing w:line="300" w:lineRule="auto"/>
        <w:contextualSpacing/>
        <w:rPr>
          <w:rFonts w:cstheme="minorHAnsi"/>
          <w:b/>
        </w:rPr>
      </w:pPr>
    </w:p>
    <w:p w14:paraId="68CCD397" w14:textId="77777777" w:rsidR="00450B55" w:rsidRPr="00FC2BB3" w:rsidRDefault="00450B55" w:rsidP="007E3FEC">
      <w:pPr>
        <w:spacing w:line="300" w:lineRule="auto"/>
        <w:contextualSpacing/>
        <w:rPr>
          <w:rFonts w:cstheme="minorHAnsi"/>
          <w:b/>
        </w:rPr>
      </w:pPr>
    </w:p>
    <w:p w14:paraId="503CAAEF" w14:textId="4EF39A35" w:rsidR="00DB0049" w:rsidRDefault="00DB0049" w:rsidP="007E3FEC">
      <w:pPr>
        <w:spacing w:line="300" w:lineRule="auto"/>
        <w:contextualSpacing/>
        <w:rPr>
          <w:rFonts w:cstheme="minorHAnsi"/>
        </w:rPr>
      </w:pPr>
      <w:r w:rsidRPr="007E3FEC">
        <w:rPr>
          <w:rFonts w:cstheme="minorHAnsi"/>
        </w:rPr>
        <w:t>…………</w:t>
      </w:r>
      <w:r w:rsidR="002A1CCD" w:rsidRPr="007E3FEC">
        <w:rPr>
          <w:rFonts w:cstheme="minorHAnsi"/>
        </w:rPr>
        <w:t>……………..</w:t>
      </w:r>
      <w:r w:rsidRPr="007E3FEC">
        <w:rPr>
          <w:rFonts w:cstheme="minorHAnsi"/>
        </w:rPr>
        <w:t>…………</w:t>
      </w:r>
      <w:r w:rsidRPr="007E3FEC">
        <w:rPr>
          <w:rFonts w:cstheme="minorHAnsi"/>
        </w:rPr>
        <w:tab/>
      </w:r>
      <w:r w:rsidRPr="007E3FEC">
        <w:rPr>
          <w:rFonts w:cstheme="minorHAnsi"/>
        </w:rPr>
        <w:tab/>
      </w:r>
      <w:r w:rsidRPr="007E3FEC">
        <w:rPr>
          <w:rFonts w:cstheme="minorHAnsi"/>
        </w:rPr>
        <w:tab/>
      </w:r>
      <w:r w:rsidRPr="007E3FEC">
        <w:rPr>
          <w:rFonts w:cstheme="minorHAnsi"/>
        </w:rPr>
        <w:tab/>
      </w:r>
      <w:r w:rsidRPr="007E3FEC">
        <w:rPr>
          <w:rFonts w:cstheme="minorHAnsi"/>
        </w:rPr>
        <w:tab/>
      </w:r>
      <w:r w:rsidR="002A1CCD" w:rsidRPr="007E3FEC">
        <w:rPr>
          <w:rFonts w:cstheme="minorHAnsi"/>
        </w:rPr>
        <w:tab/>
        <w:t>………………………..…………</w:t>
      </w:r>
      <w:r w:rsidR="002A1CCD" w:rsidRPr="007E3FEC">
        <w:rPr>
          <w:rFonts w:cstheme="minorHAnsi"/>
        </w:rPr>
        <w:tab/>
      </w:r>
    </w:p>
    <w:p w14:paraId="57AD5A73" w14:textId="77777777" w:rsidR="00E66C61" w:rsidRDefault="00E66C61" w:rsidP="007E3FEC">
      <w:pPr>
        <w:spacing w:line="300" w:lineRule="auto"/>
        <w:contextualSpacing/>
        <w:rPr>
          <w:rFonts w:cstheme="minorHAnsi"/>
        </w:rPr>
      </w:pPr>
    </w:p>
    <w:p w14:paraId="53A98DA3" w14:textId="77777777" w:rsidR="002A1CCD" w:rsidRPr="007E3FEC" w:rsidRDefault="002A1CCD" w:rsidP="007E3FEC">
      <w:pPr>
        <w:spacing w:line="300" w:lineRule="auto"/>
        <w:contextualSpacing/>
        <w:rPr>
          <w:rFonts w:cstheme="minorHAnsi"/>
        </w:rPr>
      </w:pPr>
    </w:p>
    <w:p w14:paraId="2AAB859A" w14:textId="77777777" w:rsidR="00A44FCB" w:rsidRDefault="002A1CCD" w:rsidP="007E3FEC">
      <w:pPr>
        <w:spacing w:line="300" w:lineRule="auto"/>
        <w:contextualSpacing/>
        <w:rPr>
          <w:rFonts w:cstheme="minorHAnsi"/>
        </w:rPr>
      </w:pPr>
      <w:r w:rsidRPr="007E3FEC">
        <w:rPr>
          <w:rFonts w:cstheme="minorHAnsi"/>
        </w:rPr>
        <w:t>………………………..…………</w:t>
      </w:r>
      <w:r w:rsidRPr="007E3FEC">
        <w:rPr>
          <w:rFonts w:cstheme="minorHAnsi"/>
        </w:rPr>
        <w:tab/>
      </w:r>
    </w:p>
    <w:p w14:paraId="1563961B" w14:textId="77777777" w:rsidR="00E66C61" w:rsidRDefault="00E66C61" w:rsidP="007E3FEC">
      <w:pPr>
        <w:spacing w:line="300" w:lineRule="auto"/>
        <w:contextualSpacing/>
        <w:rPr>
          <w:rFonts w:cstheme="minorHAnsi"/>
        </w:rPr>
      </w:pPr>
    </w:p>
    <w:p w14:paraId="269E54E5" w14:textId="77777777" w:rsidR="00E66C61" w:rsidRDefault="00E66C61" w:rsidP="007E3FEC">
      <w:pPr>
        <w:spacing w:line="300" w:lineRule="auto"/>
        <w:contextualSpacing/>
        <w:rPr>
          <w:rFonts w:cstheme="minorHAnsi"/>
        </w:rPr>
      </w:pPr>
    </w:p>
    <w:p w14:paraId="5868F6D1" w14:textId="77777777" w:rsidR="00E66C61" w:rsidRDefault="00E66C61" w:rsidP="007E3FEC">
      <w:pPr>
        <w:spacing w:line="300" w:lineRule="auto"/>
        <w:contextualSpacing/>
        <w:rPr>
          <w:rFonts w:cstheme="minorHAnsi"/>
        </w:rPr>
      </w:pPr>
    </w:p>
    <w:p w14:paraId="7E3BBF25" w14:textId="77777777" w:rsidR="005C0501" w:rsidRDefault="005C0501" w:rsidP="007E3FEC">
      <w:pPr>
        <w:spacing w:line="300" w:lineRule="auto"/>
        <w:contextualSpacing/>
        <w:rPr>
          <w:rFonts w:cstheme="minorHAnsi"/>
        </w:rPr>
      </w:pPr>
    </w:p>
    <w:p w14:paraId="7D98B39A" w14:textId="77777777" w:rsidR="00E66C61" w:rsidRDefault="00E66C61" w:rsidP="007E3FEC">
      <w:pPr>
        <w:spacing w:line="300" w:lineRule="auto"/>
        <w:contextualSpacing/>
        <w:rPr>
          <w:rFonts w:cstheme="minorHAnsi"/>
        </w:rPr>
      </w:pPr>
    </w:p>
    <w:p w14:paraId="17DAE4E2" w14:textId="77777777" w:rsidR="00E66C61" w:rsidRDefault="00E66C61" w:rsidP="00E66C61">
      <w:pPr>
        <w:spacing w:line="300" w:lineRule="auto"/>
        <w:contextualSpacing/>
        <w:rPr>
          <w:rFonts w:cstheme="minorHAnsi"/>
        </w:rPr>
      </w:pPr>
    </w:p>
    <w:p w14:paraId="3D3C4AA0" w14:textId="1537C706" w:rsidR="00E66C61" w:rsidRPr="00E66C61" w:rsidRDefault="00E66C61" w:rsidP="00E66C61">
      <w:pPr>
        <w:spacing w:line="300" w:lineRule="auto"/>
        <w:contextualSpacing/>
        <w:jc w:val="right"/>
        <w:rPr>
          <w:rFonts w:cstheme="minorHAnsi"/>
        </w:rPr>
      </w:pPr>
      <w:r w:rsidRPr="00E66C61">
        <w:rPr>
          <w:rFonts w:cstheme="minorHAnsi"/>
        </w:rPr>
        <w:lastRenderedPageBreak/>
        <w:t xml:space="preserve">Załącznik Nr </w:t>
      </w:r>
      <w:r>
        <w:rPr>
          <w:rFonts w:cstheme="minorHAnsi"/>
        </w:rPr>
        <w:t>1</w:t>
      </w:r>
      <w:r w:rsidRPr="00E66C61">
        <w:rPr>
          <w:rFonts w:cstheme="minorHAnsi"/>
        </w:rPr>
        <w:t xml:space="preserve"> do umowy</w:t>
      </w:r>
    </w:p>
    <w:p w14:paraId="4D07BDD5" w14:textId="77777777" w:rsidR="00E66C61" w:rsidRPr="00E66C61" w:rsidRDefault="00E66C61" w:rsidP="00E66C61">
      <w:pPr>
        <w:spacing w:line="300" w:lineRule="auto"/>
        <w:contextualSpacing/>
        <w:rPr>
          <w:rFonts w:cstheme="minorHAnsi"/>
        </w:rPr>
      </w:pPr>
    </w:p>
    <w:p w14:paraId="6DA5B26B" w14:textId="77777777" w:rsidR="00E66C61" w:rsidRPr="00E66C61" w:rsidRDefault="00E66C61" w:rsidP="00E66C61">
      <w:pPr>
        <w:jc w:val="center"/>
        <w:rPr>
          <w:rFonts w:ascii="Calibri" w:eastAsia="Calibri" w:hAnsi="Calibri" w:cs="Times New Roman"/>
          <w:b/>
          <w:sz w:val="24"/>
        </w:rPr>
      </w:pPr>
      <w:r w:rsidRPr="00E66C61">
        <w:rPr>
          <w:rFonts w:ascii="Calibri" w:eastAsia="Calibri" w:hAnsi="Calibri" w:cs="Times New Roman"/>
          <w:b/>
          <w:sz w:val="24"/>
        </w:rPr>
        <w:t xml:space="preserve">Klauzula informacja o obowiązywaniu Procedury zgłoszeń wewnętrznych </w:t>
      </w:r>
    </w:p>
    <w:p w14:paraId="08BAB6AC" w14:textId="77777777" w:rsidR="00E66C61" w:rsidRPr="00E66C61" w:rsidRDefault="00E66C61" w:rsidP="00E66C61">
      <w:pPr>
        <w:jc w:val="both"/>
        <w:rPr>
          <w:rFonts w:ascii="Calibri" w:eastAsia="Calibri" w:hAnsi="Calibri" w:cs="Times New Roman"/>
          <w:sz w:val="24"/>
        </w:rPr>
      </w:pPr>
    </w:p>
    <w:p w14:paraId="7DFEAB70" w14:textId="57FEF84C" w:rsidR="00E66C61" w:rsidRPr="00E66C61" w:rsidRDefault="00E66C61" w:rsidP="00E66C61">
      <w:pPr>
        <w:spacing w:line="300" w:lineRule="auto"/>
        <w:rPr>
          <w:rFonts w:ascii="Calibri" w:eastAsia="Calibri" w:hAnsi="Calibri" w:cs="Times New Roman"/>
        </w:rPr>
      </w:pPr>
      <w:r w:rsidRPr="00E66C61">
        <w:rPr>
          <w:rFonts w:ascii="Calibri" w:eastAsia="Calibri" w:hAnsi="Calibri" w:cs="Times New Roman"/>
        </w:rPr>
        <w:t xml:space="preserve">Informujemy, że na podstawie art. 24 ust. 1 ustawy z dnia 14 czerwca 2024 r. o ochronie sygnalistów (Dz. U. z 2024 r. poz. 928) w Urzędzie m.st. Warszawy obowiązuje Procedura zgłoszeń wewnętrznych wprowadzona zarządzeniem nr 1542/2024 Prezydenta m.st. Warszawy z 13 września 2024 r. </w:t>
      </w:r>
      <w:r w:rsidR="006C17F6">
        <w:rPr>
          <w:rFonts w:ascii="Calibri" w:eastAsia="Calibri" w:hAnsi="Calibri" w:cs="Times New Roman"/>
        </w:rPr>
        <w:br/>
      </w:r>
      <w:r w:rsidRPr="00E66C61">
        <w:rPr>
          <w:rFonts w:ascii="Calibri" w:eastAsia="Calibri" w:hAnsi="Calibri" w:cs="Times New Roman"/>
        </w:rPr>
        <w:t>w sprawie wprowadzenia Procedury zgłoszeń wewnętrznych w Urzędzie m.st. Warszawy.</w:t>
      </w:r>
    </w:p>
    <w:p w14:paraId="2E03E86A" w14:textId="77777777" w:rsidR="00E66C61" w:rsidRPr="00E66C61" w:rsidRDefault="00E66C61" w:rsidP="00E66C61">
      <w:pPr>
        <w:spacing w:line="300" w:lineRule="auto"/>
        <w:rPr>
          <w:rFonts w:ascii="Calibri" w:eastAsia="Calibri" w:hAnsi="Calibri" w:cs="Times New Roman"/>
        </w:rPr>
      </w:pPr>
      <w:r w:rsidRPr="00E66C61">
        <w:rPr>
          <w:rFonts w:ascii="Calibri" w:eastAsia="Calibri" w:hAnsi="Calibri" w:cs="Times New Roman"/>
        </w:rPr>
        <w:t xml:space="preserve">W związku z Procedurą, mają Państwo prawo zgłoszenia naruszenia prawa polegającego </w:t>
      </w:r>
      <w:r w:rsidRPr="00E66C61">
        <w:rPr>
          <w:rFonts w:ascii="Calibri" w:eastAsia="Calibri" w:hAnsi="Calibri" w:cs="Times New Roman"/>
        </w:rPr>
        <w:br/>
        <w:t>na działaniu lub zaniechaniu niezgodnym z prawem lub mającym na celu obejście prawa, we wszystkich dziedzinach wskazanych w art. 3 ust. 1 ustawy:</w:t>
      </w:r>
    </w:p>
    <w:p w14:paraId="66F806BE" w14:textId="77777777" w:rsidR="00E66C61" w:rsidRPr="00E66C61" w:rsidRDefault="00E66C61" w:rsidP="00E66C61">
      <w:pPr>
        <w:spacing w:line="300" w:lineRule="auto"/>
        <w:rPr>
          <w:rFonts w:ascii="Calibri" w:eastAsia="Calibri" w:hAnsi="Calibri" w:cs="Times New Roman"/>
        </w:rPr>
      </w:pPr>
      <w:r w:rsidRPr="00E66C61">
        <w:rPr>
          <w:rFonts w:ascii="Calibri" w:eastAsia="Calibri" w:hAnsi="Calibri" w:cs="Times New Roman"/>
        </w:rPr>
        <w:t xml:space="preserve">Zgłoszeń można dokonywać za pomocą następujących środków komunikacji: </w:t>
      </w:r>
    </w:p>
    <w:p w14:paraId="542797DD" w14:textId="77777777" w:rsidR="00E66C61" w:rsidRPr="00E66C61" w:rsidRDefault="00E66C61" w:rsidP="00E66C61">
      <w:pPr>
        <w:numPr>
          <w:ilvl w:val="0"/>
          <w:numId w:val="22"/>
        </w:numPr>
        <w:spacing w:line="300" w:lineRule="auto"/>
        <w:contextualSpacing/>
        <w:rPr>
          <w:rFonts w:ascii="Calibri" w:eastAsia="Calibri" w:hAnsi="Calibri" w:cs="Times New Roman"/>
          <w:color w:val="0563C1"/>
          <w:u w:val="single"/>
        </w:rPr>
      </w:pPr>
      <w:r w:rsidRPr="00E66C61">
        <w:rPr>
          <w:rFonts w:ascii="Calibri" w:eastAsia="Calibri" w:hAnsi="Calibri" w:cs="Times New Roman"/>
        </w:rPr>
        <w:t xml:space="preserve">na adres </w:t>
      </w:r>
      <w:hyperlink r:id="rId8" w:history="1">
        <w:r w:rsidRPr="00E66C61">
          <w:rPr>
            <w:rFonts w:ascii="Calibri" w:eastAsia="Calibri" w:hAnsi="Calibri" w:cs="Times New Roman"/>
            <w:color w:val="0563C1"/>
            <w:u w:val="single"/>
          </w:rPr>
          <w:t>sygnalista@um.warszawa.pl</w:t>
        </w:r>
      </w:hyperlink>
      <w:r w:rsidRPr="00E66C61">
        <w:rPr>
          <w:rFonts w:ascii="Calibri" w:eastAsia="Calibri" w:hAnsi="Calibri" w:cs="Times New Roman"/>
          <w:color w:val="0563C1"/>
          <w:u w:val="single"/>
        </w:rPr>
        <w:t xml:space="preserve">; </w:t>
      </w:r>
    </w:p>
    <w:p w14:paraId="0DF9E842" w14:textId="77777777" w:rsidR="00E66C61" w:rsidRPr="00E66C61" w:rsidRDefault="00E66C61" w:rsidP="00E66C61">
      <w:pPr>
        <w:numPr>
          <w:ilvl w:val="0"/>
          <w:numId w:val="22"/>
        </w:numPr>
        <w:spacing w:line="300" w:lineRule="auto"/>
        <w:contextualSpacing/>
        <w:rPr>
          <w:rFonts w:ascii="Calibri" w:eastAsia="Calibri" w:hAnsi="Calibri" w:cs="Times New Roman"/>
        </w:rPr>
      </w:pPr>
      <w:r w:rsidRPr="00E66C61">
        <w:rPr>
          <w:rFonts w:ascii="Calibri" w:eastAsia="Calibri" w:hAnsi="Calibri" w:cs="Times New Roman"/>
          <w:bCs/>
        </w:rPr>
        <w:t xml:space="preserve">na </w:t>
      </w:r>
      <w:r w:rsidRPr="00E66C61">
        <w:rPr>
          <w:rFonts w:ascii="Calibri" w:eastAsia="Calibri" w:hAnsi="Calibri" w:cs="Times New Roman"/>
        </w:rPr>
        <w:t xml:space="preserve">adres korespondencyjny Urzędu: „Dyrektor Biura Zgodności” z dopiskiem „Do rąk własnych”; </w:t>
      </w:r>
    </w:p>
    <w:p w14:paraId="474FDFD4" w14:textId="77777777" w:rsidR="00E66C61" w:rsidRPr="00E66C61" w:rsidRDefault="00E66C61" w:rsidP="00E66C61">
      <w:pPr>
        <w:numPr>
          <w:ilvl w:val="0"/>
          <w:numId w:val="22"/>
        </w:numPr>
        <w:spacing w:line="300" w:lineRule="auto"/>
        <w:contextualSpacing/>
        <w:rPr>
          <w:rFonts w:ascii="Calibri" w:eastAsia="Calibri" w:hAnsi="Calibri" w:cs="Times New Roman"/>
        </w:rPr>
      </w:pPr>
      <w:r w:rsidRPr="00E66C61">
        <w:rPr>
          <w:rFonts w:ascii="Calibri" w:eastAsia="Calibri" w:hAnsi="Calibri" w:cs="Times New Roman"/>
          <w:bCs/>
        </w:rPr>
        <w:t xml:space="preserve">telefonicznie – w </w:t>
      </w:r>
      <w:r w:rsidRPr="00E66C61">
        <w:rPr>
          <w:rFonts w:ascii="Calibri" w:eastAsia="Calibri" w:hAnsi="Calibri" w:cs="Times New Roman"/>
        </w:rPr>
        <w:t xml:space="preserve">dni robocze w godzinach 8:00 – 16:00 pod dedykowanym numerem: 725 850 144; </w:t>
      </w:r>
    </w:p>
    <w:p w14:paraId="5E4A962A" w14:textId="77777777" w:rsidR="00E66C61" w:rsidRPr="00E66C61" w:rsidRDefault="00E66C61" w:rsidP="00E66C61">
      <w:pPr>
        <w:numPr>
          <w:ilvl w:val="0"/>
          <w:numId w:val="22"/>
        </w:numPr>
        <w:spacing w:line="300" w:lineRule="auto"/>
        <w:contextualSpacing/>
        <w:rPr>
          <w:rFonts w:ascii="Calibri" w:eastAsia="Calibri" w:hAnsi="Calibri" w:cs="Times New Roman"/>
        </w:rPr>
      </w:pPr>
      <w:r w:rsidRPr="00E66C61">
        <w:rPr>
          <w:rFonts w:ascii="Calibri" w:eastAsia="Calibri" w:hAnsi="Calibri" w:cs="Times New Roman"/>
          <w:bCs/>
        </w:rPr>
        <w:t xml:space="preserve">osobiście – na wniosek </w:t>
      </w:r>
      <w:r w:rsidRPr="00E66C61">
        <w:rPr>
          <w:rFonts w:ascii="Calibri" w:eastAsia="Calibri" w:hAnsi="Calibri" w:cs="Times New Roman"/>
        </w:rPr>
        <w:t xml:space="preserve">złożony za pośrednictwem wymienionych powyżej kanałów. Spotkanie zorganizowane będzie w terminie 14 dni od dnia otrzymania wniosku. </w:t>
      </w:r>
    </w:p>
    <w:p w14:paraId="6E6FB467" w14:textId="6B88615C" w:rsidR="00E66C61" w:rsidRPr="00E66C61" w:rsidRDefault="00E66C61" w:rsidP="00E66C61">
      <w:pPr>
        <w:spacing w:line="300" w:lineRule="auto"/>
        <w:rPr>
          <w:rFonts w:ascii="Calibri" w:eastAsia="Calibri" w:hAnsi="Calibri" w:cs="Times New Roman"/>
        </w:rPr>
      </w:pPr>
      <w:r w:rsidRPr="00E66C61">
        <w:rPr>
          <w:rFonts w:ascii="Calibri" w:eastAsia="Calibri" w:hAnsi="Calibri" w:cs="Times New Roman"/>
        </w:rPr>
        <w:t xml:space="preserve">Informujemy, że Państwa dane osobowe przekazane w związku ze zgłoszeniem </w:t>
      </w:r>
      <w:proofErr w:type="spellStart"/>
      <w:r w:rsidRPr="00E66C61">
        <w:rPr>
          <w:rFonts w:ascii="Calibri" w:eastAsia="Calibri" w:hAnsi="Calibri" w:cs="Times New Roman"/>
        </w:rPr>
        <w:t>sygnalistycznym</w:t>
      </w:r>
      <w:proofErr w:type="spellEnd"/>
      <w:r w:rsidRPr="00E66C61">
        <w:rPr>
          <w:rFonts w:ascii="Calibri" w:eastAsia="Calibri" w:hAnsi="Calibri" w:cs="Times New Roman"/>
        </w:rPr>
        <w:t xml:space="preserve"> nie podlegają ujawnieniu nieupoważnionym osobom, chyba że ujawnienie takie następuje za wyraźną zgodą sygnalisty, bądź ich ujawnienie jest koniecznym i proporcjonalnym obowiązkiem wynikającym </w:t>
      </w:r>
      <w:r w:rsidR="006C17F6">
        <w:rPr>
          <w:rFonts w:ascii="Calibri" w:eastAsia="Calibri" w:hAnsi="Calibri" w:cs="Times New Roman"/>
        </w:rPr>
        <w:br/>
      </w:r>
      <w:r w:rsidRPr="00E66C61">
        <w:rPr>
          <w:rFonts w:ascii="Calibri" w:eastAsia="Calibri" w:hAnsi="Calibri" w:cs="Times New Roman"/>
        </w:rPr>
        <w:t xml:space="preserve">z przepisów prawa. </w:t>
      </w:r>
    </w:p>
    <w:p w14:paraId="4E68C9E1" w14:textId="77777777" w:rsidR="00E66C61" w:rsidRPr="00E66C61" w:rsidRDefault="00E66C61" w:rsidP="00E66C61">
      <w:pPr>
        <w:spacing w:line="300" w:lineRule="auto"/>
        <w:rPr>
          <w:rFonts w:ascii="Calibri" w:eastAsia="Calibri" w:hAnsi="Calibri" w:cs="Times New Roman"/>
        </w:rPr>
      </w:pPr>
      <w:r w:rsidRPr="00E66C61">
        <w:rPr>
          <w:rFonts w:ascii="Calibri" w:eastAsia="Calibri" w:hAnsi="Calibri" w:cs="Times New Roman"/>
        </w:rPr>
        <w:t xml:space="preserve">Procedura zgłoszeń wewnętrznych dostępna jest w Biuletynie Informacji Publicznej m.st. Warszawy w zakładce Akty Prawne, Zarządzenia pod nr 1542/2024 </w:t>
      </w:r>
      <w:hyperlink r:id="rId9" w:history="1">
        <w:r w:rsidRPr="00E66C61">
          <w:rPr>
            <w:rFonts w:ascii="Calibri" w:eastAsia="Calibri" w:hAnsi="Calibri" w:cs="Times New Roman"/>
            <w:color w:val="0563C1"/>
            <w:u w:val="single"/>
          </w:rPr>
          <w:t>https://nowy.bip.um.warszawa.pl/web/prezydent/-/zarzadzenie-nr-1542/2024-z-2024-09-13</w:t>
        </w:r>
      </w:hyperlink>
    </w:p>
    <w:p w14:paraId="444B1522" w14:textId="77777777" w:rsidR="00E66C61" w:rsidRPr="007E3FEC" w:rsidRDefault="00E66C61" w:rsidP="007E3FEC">
      <w:pPr>
        <w:spacing w:line="300" w:lineRule="auto"/>
        <w:contextualSpacing/>
        <w:rPr>
          <w:rFonts w:cstheme="minorHAnsi"/>
        </w:rPr>
      </w:pPr>
    </w:p>
    <w:sectPr w:rsidR="00E66C61" w:rsidRPr="007E3FEC" w:rsidSect="00E66C61">
      <w:headerReference w:type="default" r:id="rId10"/>
      <w:pgSz w:w="11906" w:h="16838"/>
      <w:pgMar w:top="1135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AD394" w14:textId="77777777" w:rsidR="00B520E7" w:rsidRDefault="00B520E7" w:rsidP="00B520E7">
      <w:pPr>
        <w:spacing w:after="0" w:line="240" w:lineRule="auto"/>
      </w:pPr>
      <w:r>
        <w:separator/>
      </w:r>
    </w:p>
  </w:endnote>
  <w:endnote w:type="continuationSeparator" w:id="0">
    <w:p w14:paraId="12AAE02B" w14:textId="77777777" w:rsidR="00B520E7" w:rsidRDefault="00B520E7" w:rsidP="00B52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568D0" w14:textId="77777777" w:rsidR="00B520E7" w:rsidRDefault="00B520E7" w:rsidP="00B520E7">
      <w:pPr>
        <w:spacing w:after="0" w:line="240" w:lineRule="auto"/>
      </w:pPr>
      <w:r>
        <w:separator/>
      </w:r>
    </w:p>
  </w:footnote>
  <w:footnote w:type="continuationSeparator" w:id="0">
    <w:p w14:paraId="4580D121" w14:textId="77777777" w:rsidR="00B520E7" w:rsidRDefault="00B520E7" w:rsidP="00B52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3502F" w14:textId="469CCA8B" w:rsidR="00B520E7" w:rsidRDefault="00B520E7">
    <w:pPr>
      <w:pStyle w:val="Nagwek"/>
    </w:pPr>
    <w:r>
      <w:t xml:space="preserve">                                                                                                                                                                          Wzór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1488D"/>
    <w:multiLevelType w:val="hybridMultilevel"/>
    <w:tmpl w:val="3C0AAC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75041"/>
    <w:multiLevelType w:val="hybridMultilevel"/>
    <w:tmpl w:val="6CB6084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94A1DDD"/>
    <w:multiLevelType w:val="hybridMultilevel"/>
    <w:tmpl w:val="C6A89C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B1856"/>
    <w:multiLevelType w:val="hybridMultilevel"/>
    <w:tmpl w:val="8BC8DB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CD248F"/>
    <w:multiLevelType w:val="hybridMultilevel"/>
    <w:tmpl w:val="8ABCB6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D5CBD7C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A72A52"/>
    <w:multiLevelType w:val="hybridMultilevel"/>
    <w:tmpl w:val="DB562F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323B69"/>
    <w:multiLevelType w:val="hybridMultilevel"/>
    <w:tmpl w:val="EC50593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18A5B05"/>
    <w:multiLevelType w:val="hybridMultilevel"/>
    <w:tmpl w:val="1B389CE6"/>
    <w:lvl w:ilvl="0" w:tplc="F45E759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02F3767"/>
    <w:multiLevelType w:val="multilevel"/>
    <w:tmpl w:val="83328A32"/>
    <w:lvl w:ilvl="0">
      <w:start w:val="1"/>
      <w:numFmt w:val="none"/>
      <w:lvlText w:val="1."/>
      <w:lvlJc w:val="left"/>
      <w:pPr>
        <w:ind w:left="720" w:hanging="360"/>
      </w:pPr>
      <w:rPr>
        <w:rFonts w:hint="default"/>
      </w:rPr>
    </w:lvl>
    <w:lvl w:ilvl="1">
      <w:start w:val="1"/>
      <w:numFmt w:val="none"/>
      <w:lvlText w:val="1)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a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30572AF2"/>
    <w:multiLevelType w:val="hybridMultilevel"/>
    <w:tmpl w:val="C3369B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761ED8"/>
    <w:multiLevelType w:val="hybridMultilevel"/>
    <w:tmpl w:val="ED463798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36DD0A3A"/>
    <w:multiLevelType w:val="hybridMultilevel"/>
    <w:tmpl w:val="341C88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EF4CD2"/>
    <w:multiLevelType w:val="hybridMultilevel"/>
    <w:tmpl w:val="A8985B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5E02E5"/>
    <w:multiLevelType w:val="hybridMultilevel"/>
    <w:tmpl w:val="C890B1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351652"/>
    <w:multiLevelType w:val="hybridMultilevel"/>
    <w:tmpl w:val="D0921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D3072B"/>
    <w:multiLevelType w:val="hybridMultilevel"/>
    <w:tmpl w:val="EA5C63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ED5235"/>
    <w:multiLevelType w:val="hybridMultilevel"/>
    <w:tmpl w:val="A06837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EA23DF"/>
    <w:multiLevelType w:val="hybridMultilevel"/>
    <w:tmpl w:val="FE8C066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64240756"/>
    <w:multiLevelType w:val="hybridMultilevel"/>
    <w:tmpl w:val="C04CA1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C472DB"/>
    <w:multiLevelType w:val="hybridMultilevel"/>
    <w:tmpl w:val="FBEE70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2036B4"/>
    <w:multiLevelType w:val="hybridMultilevel"/>
    <w:tmpl w:val="4CC0DD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405FB8"/>
    <w:multiLevelType w:val="hybridMultilevel"/>
    <w:tmpl w:val="58D2E5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A85DDA"/>
    <w:multiLevelType w:val="hybridMultilevel"/>
    <w:tmpl w:val="919ED3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6767B5"/>
    <w:multiLevelType w:val="hybridMultilevel"/>
    <w:tmpl w:val="63C28A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7039869">
    <w:abstractNumId w:val="12"/>
  </w:num>
  <w:num w:numId="2" w16cid:durableId="423648171">
    <w:abstractNumId w:val="22"/>
  </w:num>
  <w:num w:numId="3" w16cid:durableId="1586763931">
    <w:abstractNumId w:val="5"/>
  </w:num>
  <w:num w:numId="4" w16cid:durableId="749354137">
    <w:abstractNumId w:val="19"/>
  </w:num>
  <w:num w:numId="5" w16cid:durableId="1787576490">
    <w:abstractNumId w:val="8"/>
  </w:num>
  <w:num w:numId="6" w16cid:durableId="2116904528">
    <w:abstractNumId w:val="1"/>
  </w:num>
  <w:num w:numId="7" w16cid:durableId="408503380">
    <w:abstractNumId w:val="10"/>
  </w:num>
  <w:num w:numId="8" w16cid:durableId="1546211730">
    <w:abstractNumId w:val="2"/>
  </w:num>
  <w:num w:numId="9" w16cid:durableId="1353338091">
    <w:abstractNumId w:val="6"/>
  </w:num>
  <w:num w:numId="10" w16cid:durableId="400446707">
    <w:abstractNumId w:val="11"/>
  </w:num>
  <w:num w:numId="11" w16cid:durableId="909926392">
    <w:abstractNumId w:val="16"/>
  </w:num>
  <w:num w:numId="12" w16cid:durableId="1596594918">
    <w:abstractNumId w:val="17"/>
  </w:num>
  <w:num w:numId="13" w16cid:durableId="1370498026">
    <w:abstractNumId w:val="21"/>
  </w:num>
  <w:num w:numId="14" w16cid:durableId="1960987860">
    <w:abstractNumId w:val="15"/>
  </w:num>
  <w:num w:numId="15" w16cid:durableId="2039158783">
    <w:abstractNumId w:val="0"/>
  </w:num>
  <w:num w:numId="16" w16cid:durableId="1372222435">
    <w:abstractNumId w:val="3"/>
  </w:num>
  <w:num w:numId="17" w16cid:durableId="1903448707">
    <w:abstractNumId w:val="9"/>
  </w:num>
  <w:num w:numId="18" w16cid:durableId="790243592">
    <w:abstractNumId w:val="7"/>
  </w:num>
  <w:num w:numId="19" w16cid:durableId="1009453529">
    <w:abstractNumId w:val="14"/>
  </w:num>
  <w:num w:numId="20" w16cid:durableId="2020768693">
    <w:abstractNumId w:val="18"/>
  </w:num>
  <w:num w:numId="21" w16cid:durableId="107284876">
    <w:abstractNumId w:val="20"/>
  </w:num>
  <w:num w:numId="22" w16cid:durableId="1060053298">
    <w:abstractNumId w:val="23"/>
  </w:num>
  <w:num w:numId="23" w16cid:durableId="1865173498">
    <w:abstractNumId w:val="4"/>
  </w:num>
  <w:num w:numId="24" w16cid:durableId="177582957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0049"/>
    <w:rsid w:val="0001015E"/>
    <w:rsid w:val="000122F1"/>
    <w:rsid w:val="00075F8D"/>
    <w:rsid w:val="00076AEB"/>
    <w:rsid w:val="00083C51"/>
    <w:rsid w:val="00085649"/>
    <w:rsid w:val="000B6EE8"/>
    <w:rsid w:val="000F701B"/>
    <w:rsid w:val="00110ADE"/>
    <w:rsid w:val="00137C47"/>
    <w:rsid w:val="001709B8"/>
    <w:rsid w:val="0018098A"/>
    <w:rsid w:val="00195792"/>
    <w:rsid w:val="001D44F4"/>
    <w:rsid w:val="001D7968"/>
    <w:rsid w:val="00211A5C"/>
    <w:rsid w:val="0021668B"/>
    <w:rsid w:val="002212DA"/>
    <w:rsid w:val="002A1CCD"/>
    <w:rsid w:val="00302272"/>
    <w:rsid w:val="003025E2"/>
    <w:rsid w:val="003155EF"/>
    <w:rsid w:val="0033223A"/>
    <w:rsid w:val="00344757"/>
    <w:rsid w:val="00365900"/>
    <w:rsid w:val="003764D7"/>
    <w:rsid w:val="00380E73"/>
    <w:rsid w:val="003E32BD"/>
    <w:rsid w:val="003F08DE"/>
    <w:rsid w:val="00450B55"/>
    <w:rsid w:val="00482CBA"/>
    <w:rsid w:val="00493E5D"/>
    <w:rsid w:val="00497411"/>
    <w:rsid w:val="004B7144"/>
    <w:rsid w:val="00530ED1"/>
    <w:rsid w:val="005447D6"/>
    <w:rsid w:val="005961D8"/>
    <w:rsid w:val="005A2AE5"/>
    <w:rsid w:val="005A558D"/>
    <w:rsid w:val="005C0501"/>
    <w:rsid w:val="005C2EB4"/>
    <w:rsid w:val="005E46E0"/>
    <w:rsid w:val="006263F4"/>
    <w:rsid w:val="006337A7"/>
    <w:rsid w:val="00642622"/>
    <w:rsid w:val="006B1077"/>
    <w:rsid w:val="006C17F6"/>
    <w:rsid w:val="006E4E17"/>
    <w:rsid w:val="006F3E83"/>
    <w:rsid w:val="00772BB7"/>
    <w:rsid w:val="00774255"/>
    <w:rsid w:val="007B2121"/>
    <w:rsid w:val="007E3FEC"/>
    <w:rsid w:val="00846336"/>
    <w:rsid w:val="008839CE"/>
    <w:rsid w:val="00907CA5"/>
    <w:rsid w:val="00917D62"/>
    <w:rsid w:val="009273CD"/>
    <w:rsid w:val="0097531D"/>
    <w:rsid w:val="00976EE5"/>
    <w:rsid w:val="009808D0"/>
    <w:rsid w:val="00991125"/>
    <w:rsid w:val="00997A18"/>
    <w:rsid w:val="009B26CD"/>
    <w:rsid w:val="009D1910"/>
    <w:rsid w:val="009D33F9"/>
    <w:rsid w:val="00A00C49"/>
    <w:rsid w:val="00A2240E"/>
    <w:rsid w:val="00A44FCB"/>
    <w:rsid w:val="00A53358"/>
    <w:rsid w:val="00A746FF"/>
    <w:rsid w:val="00A8018E"/>
    <w:rsid w:val="00A82112"/>
    <w:rsid w:val="00B05F0D"/>
    <w:rsid w:val="00B33C92"/>
    <w:rsid w:val="00B3438D"/>
    <w:rsid w:val="00B520E7"/>
    <w:rsid w:val="00B84952"/>
    <w:rsid w:val="00BE7FC9"/>
    <w:rsid w:val="00BF3708"/>
    <w:rsid w:val="00C02944"/>
    <w:rsid w:val="00C1475B"/>
    <w:rsid w:val="00C20860"/>
    <w:rsid w:val="00C32E2C"/>
    <w:rsid w:val="00CD67F2"/>
    <w:rsid w:val="00CE7C12"/>
    <w:rsid w:val="00D57BBD"/>
    <w:rsid w:val="00D670B2"/>
    <w:rsid w:val="00DB0049"/>
    <w:rsid w:val="00E24D4E"/>
    <w:rsid w:val="00E6484F"/>
    <w:rsid w:val="00E66C61"/>
    <w:rsid w:val="00EC6D2F"/>
    <w:rsid w:val="00EE46A4"/>
    <w:rsid w:val="00F55EB3"/>
    <w:rsid w:val="00F676DD"/>
    <w:rsid w:val="00F76616"/>
    <w:rsid w:val="00F82513"/>
    <w:rsid w:val="00FC2BB3"/>
    <w:rsid w:val="00FD5AB8"/>
    <w:rsid w:val="00FF1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309C7"/>
  <w15:chartTrackingRefBased/>
  <w15:docId w15:val="{2102971C-3C94-4183-B765-9DDD31F06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A2AE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B6E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6EE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52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20E7"/>
  </w:style>
  <w:style w:type="paragraph" w:styleId="Stopka">
    <w:name w:val="footer"/>
    <w:basedOn w:val="Normalny"/>
    <w:link w:val="StopkaZnak"/>
    <w:uiPriority w:val="99"/>
    <w:unhideWhenUsed/>
    <w:rsid w:val="00B52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20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ygnalista@um.warszaw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nowy.bip.um.warszawa.pl/web/prezydent/-/zarzadzenie-nr-1542/2024-z-2024-09-13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F4D21A-9A51-4E4B-9F49-D34E4F85B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1288</Words>
  <Characters>7731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Bielak Izabela</dc:creator>
  <cp:keywords/>
  <dc:description/>
  <cp:lastModifiedBy>Wachnik Piotr</cp:lastModifiedBy>
  <cp:revision>14</cp:revision>
  <cp:lastPrinted>2024-11-14T10:37:00Z</cp:lastPrinted>
  <dcterms:created xsi:type="dcterms:W3CDTF">2024-11-14T10:46:00Z</dcterms:created>
  <dcterms:modified xsi:type="dcterms:W3CDTF">2025-01-31T11:33:00Z</dcterms:modified>
</cp:coreProperties>
</file>