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82D2F" w14:textId="383801F6" w:rsidR="00BE0E8D" w:rsidRPr="00C033F0" w:rsidRDefault="001B5A38">
      <w:pPr>
        <w:spacing w:line="276" w:lineRule="auto"/>
        <w:jc w:val="right"/>
        <w:rPr>
          <w:rFonts w:ascii="Calibri" w:hAnsi="Calibri" w:cs="Calibri"/>
        </w:rPr>
      </w:pPr>
      <w:r w:rsidRPr="00C033F0">
        <w:rPr>
          <w:rFonts w:ascii="Calibri" w:hAnsi="Calibri" w:cs="Calibri"/>
        </w:rPr>
        <w:t xml:space="preserve">Załącznik nr </w:t>
      </w:r>
      <w:r w:rsidR="00332505" w:rsidRPr="00C033F0">
        <w:rPr>
          <w:rFonts w:ascii="Calibri" w:hAnsi="Calibri" w:cs="Calibri"/>
        </w:rPr>
        <w:t>1</w:t>
      </w:r>
    </w:p>
    <w:p w14:paraId="29EA4A21" w14:textId="3E6E22D8" w:rsidR="00BE0E8D" w:rsidRPr="00C033F0" w:rsidRDefault="00332505">
      <w:pPr>
        <w:spacing w:after="360" w:line="276" w:lineRule="auto"/>
        <w:jc w:val="right"/>
        <w:rPr>
          <w:rFonts w:ascii="Calibri" w:hAnsi="Calibri" w:cs="Calibri"/>
        </w:rPr>
      </w:pPr>
      <w:r w:rsidRPr="00C033F0">
        <w:rPr>
          <w:rFonts w:ascii="Calibri" w:hAnsi="Calibri" w:cs="Calibri"/>
        </w:rPr>
        <w:t>Warszawa 9 października 2026 r.</w:t>
      </w:r>
    </w:p>
    <w:p w14:paraId="1C2A96C0" w14:textId="77777777" w:rsidR="00BE0E8D" w:rsidRPr="00C033F0" w:rsidRDefault="001B5A38">
      <w:pPr>
        <w:spacing w:after="60" w:line="276" w:lineRule="auto"/>
        <w:jc w:val="center"/>
        <w:rPr>
          <w:rFonts w:ascii="Calibri" w:hAnsi="Calibri" w:cs="Calibri"/>
        </w:rPr>
      </w:pPr>
      <w:r w:rsidRPr="00C033F0">
        <w:rPr>
          <w:rFonts w:ascii="Calibri" w:hAnsi="Calibri" w:cs="Calibri"/>
          <w:b/>
          <w:bCs/>
        </w:rPr>
        <w:t>OPIS PRZEDMIOTU ZAMÓWIENIA</w:t>
      </w:r>
    </w:p>
    <w:p w14:paraId="5442AD90" w14:textId="77777777" w:rsidR="00C033F0" w:rsidRPr="00C033F0" w:rsidRDefault="00C033F0" w:rsidP="00C033F0">
      <w:pPr>
        <w:jc w:val="center"/>
        <w:rPr>
          <w:rFonts w:ascii="Calibri" w:hAnsi="Calibri" w:cs="Calibri"/>
          <w:b/>
          <w:bCs/>
        </w:rPr>
      </w:pPr>
      <w:r w:rsidRPr="00C033F0">
        <w:rPr>
          <w:rFonts w:ascii="Calibri" w:hAnsi="Calibri" w:cs="Calibri"/>
          <w:b/>
          <w:bCs/>
        </w:rPr>
        <w:t>Zakup agregatów prądotwórczych dla Urzędu Dzielnicy;</w:t>
      </w:r>
    </w:p>
    <w:p w14:paraId="28E61786" w14:textId="77777777" w:rsidR="00BE0E8D" w:rsidRPr="00C033F0" w:rsidRDefault="001B5A38">
      <w:pPr>
        <w:spacing w:after="120" w:line="276" w:lineRule="auto"/>
        <w:jc w:val="center"/>
        <w:rPr>
          <w:rFonts w:ascii="Calibri" w:hAnsi="Calibri" w:cs="Calibri"/>
        </w:rPr>
      </w:pPr>
      <w:r w:rsidRPr="00C033F0">
        <w:rPr>
          <w:rFonts w:ascii="Calibri" w:hAnsi="Calibri" w:cs="Calibri"/>
          <w:b/>
          <w:bCs/>
        </w:rPr>
        <w:t>Dostawa i montaż stacjonarnego agregatu prądotwórczego wraz z układem samoczynnego załączania rezerwy, wykonaniem dokumentacji projektowej, fundamentu i przyłączenia do instalacji elektrycznej budynku Urzędu Dzielnicy Bielany m.st. Warszawy oraz przeglądami okresowymi przez okres 5 lat</w:t>
      </w:r>
    </w:p>
    <w:p w14:paraId="1E212601" w14:textId="77777777" w:rsidR="00BE0E8D" w:rsidRPr="00C033F0" w:rsidRDefault="001B5A38">
      <w:pPr>
        <w:spacing w:after="360" w:line="276" w:lineRule="auto"/>
        <w:jc w:val="center"/>
        <w:rPr>
          <w:rFonts w:ascii="Calibri" w:hAnsi="Calibri" w:cs="Calibri"/>
        </w:rPr>
      </w:pPr>
      <w:r w:rsidRPr="00C033F0">
        <w:rPr>
          <w:rFonts w:ascii="Calibri" w:hAnsi="Calibri" w:cs="Calibri"/>
          <w:i/>
          <w:iCs/>
        </w:rPr>
        <w:t>Zamówienie udzielane z wyłączeniem stosowania ustawy z dnia 11 września 2019 r. Prawo zamówień publicznych, na podstawie art. 157a ust. 1 ustawy z dnia 5 grudnia 2024 r. o ochronie ludności i obronie cywilnej.</w:t>
      </w:r>
    </w:p>
    <w:p w14:paraId="78BBC249" w14:textId="77777777" w:rsidR="00BE0E8D" w:rsidRPr="00C033F0" w:rsidRDefault="001B5A38">
      <w:pPr>
        <w:keepNext/>
        <w:spacing w:before="240" w:after="120" w:line="276" w:lineRule="auto"/>
        <w:rPr>
          <w:rFonts w:ascii="Calibri" w:hAnsi="Calibri" w:cs="Calibri"/>
        </w:rPr>
      </w:pPr>
      <w:r w:rsidRPr="00C033F0">
        <w:rPr>
          <w:rFonts w:ascii="Calibri" w:hAnsi="Calibri" w:cs="Calibri"/>
          <w:b/>
          <w:bCs/>
        </w:rPr>
        <w:t>1. Przedmiot zamówienia</w:t>
      </w:r>
    </w:p>
    <w:p w14:paraId="56196720" w14:textId="77777777" w:rsidR="00BE0E8D" w:rsidRPr="00C033F0" w:rsidRDefault="001B5A38">
      <w:pPr>
        <w:tabs>
          <w:tab w:val="left" w:pos="567"/>
        </w:tabs>
        <w:spacing w:after="120" w:line="276" w:lineRule="auto"/>
        <w:ind w:left="567" w:hanging="567"/>
        <w:jc w:val="both"/>
        <w:rPr>
          <w:rFonts w:ascii="Calibri" w:hAnsi="Calibri" w:cs="Calibri"/>
        </w:rPr>
      </w:pPr>
      <w:r w:rsidRPr="00C033F0">
        <w:rPr>
          <w:rFonts w:ascii="Calibri" w:hAnsi="Calibri" w:cs="Calibri"/>
        </w:rPr>
        <w:t>1.1.</w:t>
      </w:r>
      <w:r w:rsidRPr="00C033F0">
        <w:rPr>
          <w:rFonts w:ascii="Calibri" w:hAnsi="Calibri" w:cs="Calibri"/>
        </w:rPr>
        <w:tab/>
        <w:t>Przedmiotem zamówienia jest zaprojektowanie, dostawa, montaż i uruchomienie fabrycznie nowego stacjonarnego agregatu prądotwórczego z silnikiem wysokoprężnym, zwanego dalej „agregatem”, wraz z układem samoczynnego załączania rezerwy, zwanym dalej „SZR”, oraz wykonanie przeglądów okresowych agregatu i SZR przez okres 5 lat od dnia odbioru końcowego.</w:t>
      </w:r>
    </w:p>
    <w:p w14:paraId="2796132A" w14:textId="77777777" w:rsidR="00BE0E8D" w:rsidRPr="00C033F0" w:rsidRDefault="001B5A38">
      <w:pPr>
        <w:tabs>
          <w:tab w:val="left" w:pos="567"/>
        </w:tabs>
        <w:spacing w:after="120" w:line="276" w:lineRule="auto"/>
        <w:ind w:left="567" w:hanging="567"/>
        <w:jc w:val="both"/>
        <w:rPr>
          <w:rFonts w:ascii="Calibri" w:hAnsi="Calibri" w:cs="Calibri"/>
        </w:rPr>
      </w:pPr>
      <w:r w:rsidRPr="00C033F0">
        <w:rPr>
          <w:rFonts w:ascii="Calibri" w:hAnsi="Calibri" w:cs="Calibri"/>
        </w:rPr>
        <w:t>1.2.</w:t>
      </w:r>
      <w:r w:rsidRPr="00C033F0">
        <w:rPr>
          <w:rFonts w:ascii="Calibri" w:hAnsi="Calibri" w:cs="Calibri"/>
        </w:rPr>
        <w:tab/>
        <w:t>Agregat stanowić będzie rezerwowe źródło zasilania budynku Urzędu Dzielnicy Bielany m.st. Warszawy przy ul. Żeromskiego 29 w Warszawie, w którym funkcjonuje dzielnicowe centrum zarządzania kryzysowego. Agregat ma zapewnić zasilanie odbiorów budynku w zakresie określonym w pkt 1.4 w przypadku zaniku napięcia lub nieprawidłowych parametrów zasilania z sieci elektroenergetycznej.</w:t>
      </w:r>
    </w:p>
    <w:p w14:paraId="4369F23F" w14:textId="77777777" w:rsidR="00BE0E8D" w:rsidRPr="00C033F0" w:rsidRDefault="001B5A38">
      <w:pPr>
        <w:tabs>
          <w:tab w:val="left" w:pos="567"/>
        </w:tabs>
        <w:spacing w:after="120" w:line="276" w:lineRule="auto"/>
        <w:ind w:left="567" w:hanging="567"/>
        <w:jc w:val="both"/>
        <w:rPr>
          <w:rFonts w:ascii="Calibri" w:hAnsi="Calibri" w:cs="Calibri"/>
        </w:rPr>
      </w:pPr>
      <w:r w:rsidRPr="00C033F0">
        <w:rPr>
          <w:rFonts w:ascii="Calibri" w:hAnsi="Calibri" w:cs="Calibri"/>
        </w:rPr>
        <w:t>1.3.</w:t>
      </w:r>
      <w:r w:rsidRPr="00C033F0">
        <w:rPr>
          <w:rFonts w:ascii="Calibri" w:hAnsi="Calibri" w:cs="Calibri"/>
        </w:rPr>
        <w:tab/>
        <w:t>Zakres zamówienia obejmuje w szczególności: 1) wykonanie dokumentacji projektowej i uzyskanie wymaganych uzgodnień, 2) dostawę agregatu wraz z wyposażeniem, 3) wykonanie fundamentu pod agregat, 4) dostawę i montaż rozdzielnicy SZR oraz wykonanie niezbędnych zmian w instalacji elektrycznej budynku, 5) wykonanie linii kablowych zasilających i sterowniczych wraz z materiałami, 6) wykonanie uziemienia agregatu, 7) pierwsze napełnienie zbiornika paliwa, 8) uruchomienie, próby i pomiary, 9) instruktaż, 10) dokumentację powykonawczą, 11) przeglądy okresowe przez 5 lat.</w:t>
      </w:r>
    </w:p>
    <w:p w14:paraId="527F395F" w14:textId="2D3EEF20" w:rsidR="00BE0E8D" w:rsidRPr="00C033F0" w:rsidRDefault="001B5A38">
      <w:pPr>
        <w:tabs>
          <w:tab w:val="left" w:pos="567"/>
        </w:tabs>
        <w:spacing w:after="120" w:line="276" w:lineRule="auto"/>
        <w:ind w:left="567" w:hanging="567"/>
        <w:jc w:val="both"/>
        <w:rPr>
          <w:rFonts w:ascii="Calibri" w:hAnsi="Calibri" w:cs="Calibri"/>
        </w:rPr>
      </w:pPr>
      <w:r w:rsidRPr="00C033F0">
        <w:rPr>
          <w:rFonts w:ascii="Calibri" w:hAnsi="Calibri" w:cs="Calibri"/>
        </w:rPr>
        <w:t>1.4.</w:t>
      </w:r>
      <w:r w:rsidRPr="00C033F0">
        <w:rPr>
          <w:rFonts w:ascii="Calibri" w:hAnsi="Calibri" w:cs="Calibri"/>
        </w:rPr>
        <w:tab/>
        <w:t>Agregat ma zasilać cały budynek</w:t>
      </w:r>
      <w:r w:rsidR="00332505" w:rsidRPr="00C033F0">
        <w:rPr>
          <w:rFonts w:ascii="Calibri" w:hAnsi="Calibri" w:cs="Calibri"/>
        </w:rPr>
        <w:t xml:space="preserve"> w tym w szczególności:</w:t>
      </w:r>
      <w:r w:rsidRPr="00C033F0">
        <w:rPr>
          <w:rFonts w:ascii="Calibri" w:hAnsi="Calibri" w:cs="Calibri"/>
        </w:rPr>
        <w:t xml:space="preserve"> oświetlenie awaryjne i podstawowe, serwerownię, łączność, pomieszczenie centrum zarządzania kryzysowego, węzeł cieplny, windy. Ostateczny zakres zasilanych obwodów zostanie ustalony z Zamawiającym na etapie projektowania, z zachowaniem warunku, że łączne zapotrzebowanie mocy tych obwodów nie przekroczy mocy agregatu w trybie pracy podstawowej (PRP).</w:t>
      </w:r>
    </w:p>
    <w:p w14:paraId="3375EA23" w14:textId="77777777" w:rsidR="00BE0E8D" w:rsidRPr="00C033F0" w:rsidRDefault="001B5A38">
      <w:pPr>
        <w:keepNext/>
        <w:spacing w:before="240" w:after="120" w:line="276" w:lineRule="auto"/>
        <w:rPr>
          <w:rFonts w:ascii="Calibri" w:hAnsi="Calibri" w:cs="Calibri"/>
        </w:rPr>
      </w:pPr>
      <w:r w:rsidRPr="00C033F0">
        <w:rPr>
          <w:rFonts w:ascii="Calibri" w:hAnsi="Calibri" w:cs="Calibri"/>
          <w:b/>
          <w:bCs/>
        </w:rPr>
        <w:t>2. Wymagania ogólne</w:t>
      </w:r>
    </w:p>
    <w:p w14:paraId="4DA3FFE1" w14:textId="77777777" w:rsidR="00BE0E8D" w:rsidRPr="00C033F0" w:rsidRDefault="001B5A38">
      <w:pPr>
        <w:tabs>
          <w:tab w:val="left" w:pos="567"/>
        </w:tabs>
        <w:spacing w:after="120" w:line="276" w:lineRule="auto"/>
        <w:ind w:left="567" w:hanging="567"/>
        <w:jc w:val="both"/>
        <w:rPr>
          <w:rFonts w:ascii="Calibri" w:hAnsi="Calibri" w:cs="Calibri"/>
        </w:rPr>
      </w:pPr>
      <w:r w:rsidRPr="00C033F0">
        <w:rPr>
          <w:rFonts w:ascii="Calibri" w:hAnsi="Calibri" w:cs="Calibri"/>
        </w:rPr>
        <w:t>2.1.</w:t>
      </w:r>
      <w:r w:rsidRPr="00C033F0">
        <w:rPr>
          <w:rFonts w:ascii="Calibri" w:hAnsi="Calibri" w:cs="Calibri"/>
        </w:rPr>
        <w:tab/>
        <w:t>Agregat i wszystkie wbudowane urządzenia i materiały muszą być fabrycznie nowe, nieużywane, wolne od wad fizycznych i prawnych, a agregat wyprodukowany nie wcześniej niż 12 miesięcy przed dniem dostawy.</w:t>
      </w:r>
    </w:p>
    <w:p w14:paraId="279C394D" w14:textId="77777777" w:rsidR="00BE0E8D" w:rsidRPr="00C033F0" w:rsidRDefault="001B5A38">
      <w:pPr>
        <w:tabs>
          <w:tab w:val="left" w:pos="567"/>
        </w:tabs>
        <w:spacing w:after="120" w:line="276" w:lineRule="auto"/>
        <w:ind w:left="567" w:hanging="567"/>
        <w:jc w:val="both"/>
        <w:rPr>
          <w:rFonts w:ascii="Calibri" w:hAnsi="Calibri" w:cs="Calibri"/>
        </w:rPr>
      </w:pPr>
      <w:r w:rsidRPr="00C033F0">
        <w:rPr>
          <w:rFonts w:ascii="Calibri" w:hAnsi="Calibri" w:cs="Calibri"/>
        </w:rPr>
        <w:t>2.2.</w:t>
      </w:r>
      <w:r w:rsidRPr="00C033F0">
        <w:rPr>
          <w:rFonts w:ascii="Calibri" w:hAnsi="Calibri" w:cs="Calibri"/>
        </w:rPr>
        <w:tab/>
        <w:t>Agregat musi być oznakowany znakiem CE i posiadać deklarację zgodności UE wystawioną zgodnie z przepisami mającymi do niego zastosowanie, w szczególności z dyrektywą 2006/42/WE w sprawie maszyn, dyrektywą 2014/30/UE w sprawie kompatybilności elektromagnetycznej oraz dyrektywą 2000/14/WE w sprawie emisji hałasu.</w:t>
      </w:r>
    </w:p>
    <w:p w14:paraId="2F4EFB4B" w14:textId="77777777" w:rsidR="00BE0E8D" w:rsidRPr="00C033F0" w:rsidRDefault="001B5A38">
      <w:pPr>
        <w:tabs>
          <w:tab w:val="left" w:pos="567"/>
        </w:tabs>
        <w:spacing w:after="120" w:line="276" w:lineRule="auto"/>
        <w:ind w:left="567" w:hanging="567"/>
        <w:jc w:val="both"/>
        <w:rPr>
          <w:rFonts w:ascii="Calibri" w:hAnsi="Calibri" w:cs="Calibri"/>
        </w:rPr>
      </w:pPr>
      <w:r w:rsidRPr="00C033F0">
        <w:rPr>
          <w:rFonts w:ascii="Calibri" w:hAnsi="Calibri" w:cs="Calibri"/>
        </w:rPr>
        <w:lastRenderedPageBreak/>
        <w:t>2.3.</w:t>
      </w:r>
      <w:r w:rsidRPr="00C033F0">
        <w:rPr>
          <w:rFonts w:ascii="Calibri" w:hAnsi="Calibri" w:cs="Calibri"/>
        </w:rPr>
        <w:tab/>
        <w:t>Materiały i urządzenia stosowane przy robotach muszą spełniać wymagania ustawy z dnia 16 kwietnia 2004 r. o wyrobach budowlanych i być dopuszczone do obrotu i stosowania w budownictwie.</w:t>
      </w:r>
    </w:p>
    <w:p w14:paraId="040B2831" w14:textId="77777777" w:rsidR="00BE0E8D" w:rsidRPr="00C033F0" w:rsidRDefault="001B5A38">
      <w:pPr>
        <w:tabs>
          <w:tab w:val="left" w:pos="567"/>
        </w:tabs>
        <w:spacing w:after="120" w:line="276" w:lineRule="auto"/>
        <w:ind w:left="567" w:hanging="567"/>
        <w:jc w:val="both"/>
        <w:rPr>
          <w:rFonts w:ascii="Calibri" w:hAnsi="Calibri" w:cs="Calibri"/>
        </w:rPr>
      </w:pPr>
      <w:r w:rsidRPr="00C033F0">
        <w:rPr>
          <w:rFonts w:ascii="Calibri" w:hAnsi="Calibri" w:cs="Calibri"/>
        </w:rPr>
        <w:t>2.4.</w:t>
      </w:r>
      <w:r w:rsidRPr="00C033F0">
        <w:rPr>
          <w:rFonts w:ascii="Calibri" w:hAnsi="Calibri" w:cs="Calibri"/>
        </w:rPr>
        <w:tab/>
        <w:t>Roboty należy wykonać zgodnie z ustawą z dnia 7 lipca 1994 r. Prawo budowlane, przepisami techniczno-budowlanymi, przepisami o ochronie przeciwpożarowej, zatwierdzoną dokumentacją projektową, normami PN-HD 60364 lub równoważnymi oraz zasadami wiedzy technicznej.</w:t>
      </w:r>
    </w:p>
    <w:p w14:paraId="3B119F44" w14:textId="77777777" w:rsidR="00BE0E8D" w:rsidRPr="00C033F0" w:rsidRDefault="001B5A38">
      <w:pPr>
        <w:tabs>
          <w:tab w:val="left" w:pos="567"/>
        </w:tabs>
        <w:spacing w:after="120" w:line="276" w:lineRule="auto"/>
        <w:ind w:left="567" w:hanging="567"/>
        <w:jc w:val="both"/>
        <w:rPr>
          <w:rFonts w:ascii="Calibri" w:hAnsi="Calibri" w:cs="Calibri"/>
        </w:rPr>
      </w:pPr>
      <w:r w:rsidRPr="00C033F0">
        <w:rPr>
          <w:rFonts w:ascii="Calibri" w:hAnsi="Calibri" w:cs="Calibri"/>
        </w:rPr>
        <w:t>2.5.</w:t>
      </w:r>
      <w:r w:rsidRPr="00C033F0">
        <w:rPr>
          <w:rFonts w:ascii="Calibri" w:hAnsi="Calibri" w:cs="Calibri"/>
        </w:rPr>
        <w:tab/>
        <w:t>Wykonawca zapewni osoby posiadające odpowiednie kwalifikacje, w tym: 1) projektanta posiadającego uprawnienia budowlane do projektowania w specjalności instalacyjnej w zakresie sieci, instalacji i urządzeń elektrycznych i elektroenergetycznych bez ograniczeń, 2) projektanta posiadającego uprawnienia budowlane do projektowania w specjalności konstrukcyjno-budowlanej w zakresie niezbędnym do zaprojektowania fundamentu, 3) kierownika robót posiadającego uprawnienia budowlane do kierowania robotami w specjalności instalacyjnej w zakresie sieci, instalacji i urządzeń elektrycznych i elektroenergetycznych, 4) osoby posiadające świadectwa kwalifikacyjne uprawniające do zajmowania się eksploatacją urządzeń, instalacji i sieci na stanowisku eksploatacji i dozoru w zakresie niezbędnym do wykonania montażu, pomiarów i przeglądów.</w:t>
      </w:r>
    </w:p>
    <w:p w14:paraId="2E17C7C6" w14:textId="77777777" w:rsidR="00BE0E8D" w:rsidRPr="00C033F0" w:rsidRDefault="001B5A38">
      <w:pPr>
        <w:keepNext/>
        <w:spacing w:before="240" w:after="120" w:line="276" w:lineRule="auto"/>
        <w:rPr>
          <w:rFonts w:ascii="Calibri" w:hAnsi="Calibri" w:cs="Calibri"/>
        </w:rPr>
      </w:pPr>
      <w:r w:rsidRPr="00C033F0">
        <w:rPr>
          <w:rFonts w:ascii="Calibri" w:hAnsi="Calibri" w:cs="Calibri"/>
          <w:b/>
          <w:bCs/>
        </w:rPr>
        <w:t>3. Minimalne parametry techniczne agregatu</w:t>
      </w:r>
    </w:p>
    <w:p w14:paraId="6157C920" w14:textId="77777777" w:rsidR="00BE0E8D" w:rsidRPr="00C033F0" w:rsidRDefault="001B5A38">
      <w:pPr>
        <w:tabs>
          <w:tab w:val="left" w:pos="567"/>
        </w:tabs>
        <w:spacing w:after="120" w:line="276" w:lineRule="auto"/>
        <w:ind w:left="567" w:hanging="567"/>
        <w:jc w:val="both"/>
        <w:rPr>
          <w:rFonts w:ascii="Calibri" w:hAnsi="Calibri" w:cs="Calibri"/>
        </w:rPr>
      </w:pPr>
      <w:r w:rsidRPr="00C033F0">
        <w:rPr>
          <w:rFonts w:ascii="Calibri" w:hAnsi="Calibri" w:cs="Calibri"/>
        </w:rPr>
        <w:t>3.1.</w:t>
      </w:r>
      <w:r w:rsidRPr="00C033F0">
        <w:rPr>
          <w:rFonts w:ascii="Calibri" w:hAnsi="Calibri" w:cs="Calibri"/>
        </w:rPr>
        <w:tab/>
        <w:t>Agregat musi spełniać co najmniej wymagania określone w tabeli nr 1. Parametry wskazane w tabeli są wartościami granicznymi, a Wykonawca może zaoferować agregat o parametrach lepszych.</w:t>
      </w:r>
    </w:p>
    <w:p w14:paraId="7FCBB46D" w14:textId="77777777" w:rsidR="00BE0E8D" w:rsidRPr="00C033F0" w:rsidRDefault="001B5A38">
      <w:pPr>
        <w:keepNext/>
        <w:spacing w:before="120" w:after="60" w:line="276" w:lineRule="auto"/>
        <w:rPr>
          <w:rFonts w:ascii="Calibri" w:hAnsi="Calibri" w:cs="Calibri"/>
        </w:rPr>
      </w:pPr>
      <w:r w:rsidRPr="00C033F0">
        <w:rPr>
          <w:rFonts w:ascii="Calibri" w:hAnsi="Calibri" w:cs="Calibri"/>
          <w:b/>
          <w:bCs/>
        </w:rPr>
        <w:t>Tabela nr 1. Minimalne parametry techniczne agregatu</w:t>
      </w:r>
    </w:p>
    <w:tbl>
      <w:tblPr>
        <w:tblW w:w="90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2900"/>
        <w:gridCol w:w="5566"/>
      </w:tblGrid>
      <w:tr w:rsidR="00BE0E8D" w:rsidRPr="00C033F0" w14:paraId="7966A8D0" w14:textId="77777777">
        <w:trPr>
          <w:tblHeader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D5B7B4" w14:textId="77777777" w:rsidR="00BE0E8D" w:rsidRPr="00C033F0" w:rsidRDefault="001B5A38">
            <w:pPr>
              <w:spacing w:line="252" w:lineRule="auto"/>
              <w:jc w:val="center"/>
              <w:rPr>
                <w:rFonts w:ascii="Calibri" w:hAnsi="Calibri" w:cs="Calibri"/>
              </w:rPr>
            </w:pPr>
            <w:r w:rsidRPr="00C033F0">
              <w:rPr>
                <w:rFonts w:ascii="Calibri" w:hAnsi="Calibri" w:cs="Calibri"/>
                <w:b/>
                <w:bCs/>
              </w:rPr>
              <w:t>Lp.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F542D7" w14:textId="77777777" w:rsidR="00BE0E8D" w:rsidRPr="00C033F0" w:rsidRDefault="001B5A38">
            <w:pPr>
              <w:spacing w:line="252" w:lineRule="auto"/>
              <w:rPr>
                <w:rFonts w:ascii="Calibri" w:hAnsi="Calibri" w:cs="Calibri"/>
              </w:rPr>
            </w:pPr>
            <w:r w:rsidRPr="00C033F0">
              <w:rPr>
                <w:rFonts w:ascii="Calibri" w:hAnsi="Calibri" w:cs="Calibri"/>
                <w:b/>
                <w:bCs/>
              </w:rPr>
              <w:t>Parametr</w:t>
            </w:r>
          </w:p>
        </w:tc>
        <w:tc>
          <w:tcPr>
            <w:tcW w:w="5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1212C3" w14:textId="77777777" w:rsidR="00BE0E8D" w:rsidRPr="00C033F0" w:rsidRDefault="001B5A38">
            <w:pPr>
              <w:spacing w:line="252" w:lineRule="auto"/>
              <w:rPr>
                <w:rFonts w:ascii="Calibri" w:hAnsi="Calibri" w:cs="Calibri"/>
              </w:rPr>
            </w:pPr>
            <w:r w:rsidRPr="00C033F0">
              <w:rPr>
                <w:rFonts w:ascii="Calibri" w:hAnsi="Calibri" w:cs="Calibri"/>
                <w:b/>
                <w:bCs/>
              </w:rPr>
              <w:t>Wymaganie minimalne</w:t>
            </w:r>
          </w:p>
        </w:tc>
      </w:tr>
      <w:tr w:rsidR="00BE0E8D" w:rsidRPr="00C033F0" w14:paraId="74AF6479" w14:textId="77777777"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673BEE" w14:textId="77777777" w:rsidR="00BE0E8D" w:rsidRPr="00C033F0" w:rsidRDefault="001B5A38">
            <w:pPr>
              <w:spacing w:line="252" w:lineRule="auto"/>
              <w:jc w:val="center"/>
              <w:rPr>
                <w:rFonts w:ascii="Calibri" w:hAnsi="Calibri" w:cs="Calibri"/>
              </w:rPr>
            </w:pPr>
            <w:r w:rsidRPr="00C033F0">
              <w:rPr>
                <w:rFonts w:ascii="Calibri" w:hAnsi="Calibri" w:cs="Calibri"/>
              </w:rPr>
              <w:t>1.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7309C6" w14:textId="77777777" w:rsidR="00BE0E8D" w:rsidRPr="00C033F0" w:rsidRDefault="001B5A38">
            <w:pPr>
              <w:spacing w:line="252" w:lineRule="auto"/>
              <w:rPr>
                <w:rFonts w:ascii="Calibri" w:hAnsi="Calibri" w:cs="Calibri"/>
              </w:rPr>
            </w:pPr>
            <w:r w:rsidRPr="00C033F0">
              <w:rPr>
                <w:rFonts w:ascii="Calibri" w:hAnsi="Calibri" w:cs="Calibri"/>
              </w:rPr>
              <w:t>Rodzaj prądu, napięcie i częstotliwość</w:t>
            </w:r>
          </w:p>
        </w:tc>
        <w:tc>
          <w:tcPr>
            <w:tcW w:w="5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4AFBEC" w14:textId="77777777" w:rsidR="00BE0E8D" w:rsidRPr="00C033F0" w:rsidRDefault="001B5A38">
            <w:pPr>
              <w:spacing w:line="252" w:lineRule="auto"/>
              <w:rPr>
                <w:rFonts w:ascii="Calibri" w:hAnsi="Calibri" w:cs="Calibri"/>
              </w:rPr>
            </w:pPr>
            <w:r w:rsidRPr="00C033F0">
              <w:rPr>
                <w:rFonts w:ascii="Calibri" w:hAnsi="Calibri" w:cs="Calibri"/>
              </w:rPr>
              <w:t xml:space="preserve">Prąd przemienny trójfazowy, 3 x 400/230 V, z wyprowadzonym przewodem neutralnym, 50 </w:t>
            </w:r>
            <w:proofErr w:type="spellStart"/>
            <w:r w:rsidRPr="00C033F0">
              <w:rPr>
                <w:rFonts w:ascii="Calibri" w:hAnsi="Calibri" w:cs="Calibri"/>
              </w:rPr>
              <w:t>Hz</w:t>
            </w:r>
            <w:proofErr w:type="spellEnd"/>
            <w:r w:rsidRPr="00C033F0">
              <w:rPr>
                <w:rFonts w:ascii="Calibri" w:hAnsi="Calibri" w:cs="Calibri"/>
              </w:rPr>
              <w:t>.</w:t>
            </w:r>
          </w:p>
        </w:tc>
      </w:tr>
      <w:tr w:rsidR="00BE0E8D" w:rsidRPr="00C033F0" w14:paraId="7CA17728" w14:textId="77777777"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AE6AB3" w14:textId="77777777" w:rsidR="00BE0E8D" w:rsidRPr="00C033F0" w:rsidRDefault="001B5A38">
            <w:pPr>
              <w:spacing w:line="252" w:lineRule="auto"/>
              <w:jc w:val="center"/>
              <w:rPr>
                <w:rFonts w:ascii="Calibri" w:hAnsi="Calibri" w:cs="Calibri"/>
              </w:rPr>
            </w:pPr>
            <w:r w:rsidRPr="00C033F0">
              <w:rPr>
                <w:rFonts w:ascii="Calibri" w:hAnsi="Calibri" w:cs="Calibri"/>
              </w:rPr>
              <w:t>2.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400881" w14:textId="77777777" w:rsidR="00BE0E8D" w:rsidRPr="00C033F0" w:rsidRDefault="001B5A38">
            <w:pPr>
              <w:spacing w:line="252" w:lineRule="auto"/>
              <w:rPr>
                <w:rFonts w:ascii="Calibri" w:hAnsi="Calibri" w:cs="Calibri"/>
              </w:rPr>
            </w:pPr>
            <w:r w:rsidRPr="00C033F0">
              <w:rPr>
                <w:rFonts w:ascii="Calibri" w:hAnsi="Calibri" w:cs="Calibri"/>
              </w:rPr>
              <w:t>Moc w trybie pracy podstawowej (PRP)</w:t>
            </w:r>
          </w:p>
        </w:tc>
        <w:tc>
          <w:tcPr>
            <w:tcW w:w="5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930E89" w14:textId="77777777" w:rsidR="00BE0E8D" w:rsidRPr="00C033F0" w:rsidRDefault="001B5A38">
            <w:pPr>
              <w:spacing w:line="252" w:lineRule="auto"/>
              <w:rPr>
                <w:rFonts w:ascii="Calibri" w:hAnsi="Calibri" w:cs="Calibri"/>
              </w:rPr>
            </w:pPr>
            <w:r w:rsidRPr="00C033F0">
              <w:rPr>
                <w:rFonts w:ascii="Calibri" w:hAnsi="Calibri" w:cs="Calibri"/>
              </w:rPr>
              <w:t>Nie mniejsza niż 200 kVA (160 kW) przy współczynniku mocy cos φ = 0,8, określona zgodnie z normą PN-ISO 8528-1 lub równoważną.</w:t>
            </w:r>
          </w:p>
        </w:tc>
      </w:tr>
      <w:tr w:rsidR="00BE0E8D" w:rsidRPr="00C033F0" w14:paraId="1101ACD9" w14:textId="77777777"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652E1E" w14:textId="77777777" w:rsidR="00BE0E8D" w:rsidRPr="00C033F0" w:rsidRDefault="001B5A38">
            <w:pPr>
              <w:spacing w:line="252" w:lineRule="auto"/>
              <w:jc w:val="center"/>
              <w:rPr>
                <w:rFonts w:ascii="Calibri" w:hAnsi="Calibri" w:cs="Calibri"/>
              </w:rPr>
            </w:pPr>
            <w:r w:rsidRPr="00C033F0">
              <w:rPr>
                <w:rFonts w:ascii="Calibri" w:hAnsi="Calibri" w:cs="Calibri"/>
              </w:rPr>
              <w:t>3.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A72704" w14:textId="77777777" w:rsidR="00BE0E8D" w:rsidRPr="00C033F0" w:rsidRDefault="001B5A38">
            <w:pPr>
              <w:spacing w:line="252" w:lineRule="auto"/>
              <w:rPr>
                <w:rFonts w:ascii="Calibri" w:hAnsi="Calibri" w:cs="Calibri"/>
              </w:rPr>
            </w:pPr>
            <w:r w:rsidRPr="00C033F0">
              <w:rPr>
                <w:rFonts w:ascii="Calibri" w:hAnsi="Calibri" w:cs="Calibri"/>
              </w:rPr>
              <w:t>Moc w trybie pracy awaryjnej (LTP lub ESP)</w:t>
            </w:r>
          </w:p>
        </w:tc>
        <w:tc>
          <w:tcPr>
            <w:tcW w:w="5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90906E" w14:textId="77777777" w:rsidR="00BE0E8D" w:rsidRPr="00C033F0" w:rsidRDefault="001B5A38">
            <w:pPr>
              <w:spacing w:line="252" w:lineRule="auto"/>
              <w:rPr>
                <w:rFonts w:ascii="Calibri" w:hAnsi="Calibri" w:cs="Calibri"/>
              </w:rPr>
            </w:pPr>
            <w:r w:rsidRPr="00C033F0">
              <w:rPr>
                <w:rFonts w:ascii="Calibri" w:hAnsi="Calibri" w:cs="Calibri"/>
              </w:rPr>
              <w:t>Nie mniejsza niż 220 kVA (176 kW) przy współczynniku mocy cos φ = 0,8, określona zgodnie z normą PN-ISO 8528-1 lub równoważną.</w:t>
            </w:r>
          </w:p>
        </w:tc>
      </w:tr>
      <w:tr w:rsidR="00BE0E8D" w:rsidRPr="00C033F0" w14:paraId="73913ABE" w14:textId="77777777"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50AEFE" w14:textId="77777777" w:rsidR="00BE0E8D" w:rsidRPr="00C033F0" w:rsidRDefault="001B5A38">
            <w:pPr>
              <w:spacing w:line="252" w:lineRule="auto"/>
              <w:jc w:val="center"/>
              <w:rPr>
                <w:rFonts w:ascii="Calibri" w:hAnsi="Calibri" w:cs="Calibri"/>
              </w:rPr>
            </w:pPr>
            <w:r w:rsidRPr="00C033F0">
              <w:rPr>
                <w:rFonts w:ascii="Calibri" w:hAnsi="Calibri" w:cs="Calibri"/>
              </w:rPr>
              <w:t>4.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55F58E" w14:textId="77777777" w:rsidR="00BE0E8D" w:rsidRPr="00C033F0" w:rsidRDefault="001B5A38">
            <w:pPr>
              <w:spacing w:line="252" w:lineRule="auto"/>
              <w:rPr>
                <w:rFonts w:ascii="Calibri" w:hAnsi="Calibri" w:cs="Calibri"/>
              </w:rPr>
            </w:pPr>
            <w:r w:rsidRPr="00C033F0">
              <w:rPr>
                <w:rFonts w:ascii="Calibri" w:hAnsi="Calibri" w:cs="Calibri"/>
              </w:rPr>
              <w:t>Klasa wykonania</w:t>
            </w:r>
          </w:p>
        </w:tc>
        <w:tc>
          <w:tcPr>
            <w:tcW w:w="5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BA13A9" w14:textId="77777777" w:rsidR="00BE0E8D" w:rsidRPr="00C033F0" w:rsidRDefault="001B5A38">
            <w:pPr>
              <w:spacing w:line="252" w:lineRule="auto"/>
              <w:rPr>
                <w:rFonts w:ascii="Calibri" w:hAnsi="Calibri" w:cs="Calibri"/>
              </w:rPr>
            </w:pPr>
            <w:r w:rsidRPr="00C033F0">
              <w:rPr>
                <w:rFonts w:ascii="Calibri" w:hAnsi="Calibri" w:cs="Calibri"/>
              </w:rPr>
              <w:t>Nie niższa niż G2 według normy PN-ISO 8528-1 oraz PN-ISO 8528-5 lub równoważnych.</w:t>
            </w:r>
          </w:p>
        </w:tc>
      </w:tr>
      <w:tr w:rsidR="00BE0E8D" w:rsidRPr="00C033F0" w14:paraId="5EED1D70" w14:textId="77777777"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879112" w14:textId="77777777" w:rsidR="00BE0E8D" w:rsidRPr="00C033F0" w:rsidRDefault="001B5A38">
            <w:pPr>
              <w:spacing w:line="252" w:lineRule="auto"/>
              <w:jc w:val="center"/>
              <w:rPr>
                <w:rFonts w:ascii="Calibri" w:hAnsi="Calibri" w:cs="Calibri"/>
              </w:rPr>
            </w:pPr>
            <w:r w:rsidRPr="00C033F0">
              <w:rPr>
                <w:rFonts w:ascii="Calibri" w:hAnsi="Calibri" w:cs="Calibri"/>
              </w:rPr>
              <w:t>5.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D537BA" w14:textId="77777777" w:rsidR="00BE0E8D" w:rsidRPr="00C033F0" w:rsidRDefault="001B5A38">
            <w:pPr>
              <w:spacing w:line="252" w:lineRule="auto"/>
              <w:rPr>
                <w:rFonts w:ascii="Calibri" w:hAnsi="Calibri" w:cs="Calibri"/>
              </w:rPr>
            </w:pPr>
            <w:r w:rsidRPr="00C033F0">
              <w:rPr>
                <w:rFonts w:ascii="Calibri" w:hAnsi="Calibri" w:cs="Calibri"/>
              </w:rPr>
              <w:t>Silnik</w:t>
            </w:r>
          </w:p>
        </w:tc>
        <w:tc>
          <w:tcPr>
            <w:tcW w:w="5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C7D2C1" w14:textId="77777777" w:rsidR="00BE0E8D" w:rsidRPr="00C033F0" w:rsidRDefault="001B5A38">
            <w:pPr>
              <w:spacing w:line="252" w:lineRule="auto"/>
              <w:rPr>
                <w:rFonts w:ascii="Calibri" w:hAnsi="Calibri" w:cs="Calibri"/>
              </w:rPr>
            </w:pPr>
            <w:r w:rsidRPr="00C033F0">
              <w:rPr>
                <w:rFonts w:ascii="Calibri" w:hAnsi="Calibri" w:cs="Calibri"/>
              </w:rPr>
              <w:t xml:space="preserve">Wysokoprężny (zasilany olejem napędowym), czterosuwowy, chłodzony cieczą, prędkość obrotowa znamionowa 1500 </w:t>
            </w:r>
            <w:proofErr w:type="spellStart"/>
            <w:r w:rsidRPr="00C033F0">
              <w:rPr>
                <w:rFonts w:ascii="Calibri" w:hAnsi="Calibri" w:cs="Calibri"/>
              </w:rPr>
              <w:t>obr</w:t>
            </w:r>
            <w:proofErr w:type="spellEnd"/>
            <w:r w:rsidRPr="00C033F0">
              <w:rPr>
                <w:rFonts w:ascii="Calibri" w:hAnsi="Calibri" w:cs="Calibri"/>
              </w:rPr>
              <w:t>./min, elektroniczny regulator prędkości obrotowej.</w:t>
            </w:r>
          </w:p>
        </w:tc>
      </w:tr>
      <w:tr w:rsidR="00BE0E8D" w:rsidRPr="00C033F0" w14:paraId="062D3F87" w14:textId="77777777"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8F3E1C" w14:textId="77777777" w:rsidR="00BE0E8D" w:rsidRPr="00C033F0" w:rsidRDefault="001B5A38">
            <w:pPr>
              <w:spacing w:line="252" w:lineRule="auto"/>
              <w:jc w:val="center"/>
              <w:rPr>
                <w:rFonts w:ascii="Calibri" w:hAnsi="Calibri" w:cs="Calibri"/>
              </w:rPr>
            </w:pPr>
            <w:r w:rsidRPr="00C033F0">
              <w:rPr>
                <w:rFonts w:ascii="Calibri" w:hAnsi="Calibri" w:cs="Calibri"/>
              </w:rPr>
              <w:t>6.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4E8BA5" w14:textId="77777777" w:rsidR="00BE0E8D" w:rsidRPr="00C033F0" w:rsidRDefault="001B5A38">
            <w:pPr>
              <w:spacing w:line="252" w:lineRule="auto"/>
              <w:rPr>
                <w:rFonts w:ascii="Calibri" w:hAnsi="Calibri" w:cs="Calibri"/>
              </w:rPr>
            </w:pPr>
            <w:r w:rsidRPr="00C033F0">
              <w:rPr>
                <w:rFonts w:ascii="Calibri" w:hAnsi="Calibri" w:cs="Calibri"/>
              </w:rPr>
              <w:t>Prądnica</w:t>
            </w:r>
          </w:p>
        </w:tc>
        <w:tc>
          <w:tcPr>
            <w:tcW w:w="5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4FF9C1" w14:textId="77777777" w:rsidR="00BE0E8D" w:rsidRPr="00C033F0" w:rsidRDefault="001B5A38">
            <w:pPr>
              <w:spacing w:line="252" w:lineRule="auto"/>
              <w:rPr>
                <w:rFonts w:ascii="Calibri" w:hAnsi="Calibri" w:cs="Calibri"/>
              </w:rPr>
            </w:pPr>
            <w:r w:rsidRPr="00C033F0">
              <w:rPr>
                <w:rFonts w:ascii="Calibri" w:hAnsi="Calibri" w:cs="Calibri"/>
              </w:rPr>
              <w:t xml:space="preserve">Synchroniczna, </w:t>
            </w:r>
            <w:proofErr w:type="spellStart"/>
            <w:r w:rsidRPr="00C033F0">
              <w:rPr>
                <w:rFonts w:ascii="Calibri" w:hAnsi="Calibri" w:cs="Calibri"/>
              </w:rPr>
              <w:t>bezszczotkowa</w:t>
            </w:r>
            <w:proofErr w:type="spellEnd"/>
            <w:r w:rsidRPr="00C033F0">
              <w:rPr>
                <w:rFonts w:ascii="Calibri" w:hAnsi="Calibri" w:cs="Calibri"/>
              </w:rPr>
              <w:t>, z automatyczną regulacją napięcia (AVR), klasa izolacji nie niższa niż H, stopień ochrony nie niższy niż IP23 według normy PN-EN 60529 lub równoważnej.</w:t>
            </w:r>
          </w:p>
        </w:tc>
      </w:tr>
      <w:tr w:rsidR="00BE0E8D" w:rsidRPr="00C033F0" w14:paraId="2ACCED69" w14:textId="77777777"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EACC6D" w14:textId="77777777" w:rsidR="00BE0E8D" w:rsidRPr="00C033F0" w:rsidRDefault="001B5A38">
            <w:pPr>
              <w:spacing w:line="252" w:lineRule="auto"/>
              <w:jc w:val="center"/>
              <w:rPr>
                <w:rFonts w:ascii="Calibri" w:hAnsi="Calibri" w:cs="Calibri"/>
              </w:rPr>
            </w:pPr>
            <w:r w:rsidRPr="00C033F0">
              <w:rPr>
                <w:rFonts w:ascii="Calibri" w:hAnsi="Calibri" w:cs="Calibri"/>
              </w:rPr>
              <w:lastRenderedPageBreak/>
              <w:t>7.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B135C9" w14:textId="77777777" w:rsidR="00BE0E8D" w:rsidRPr="00C033F0" w:rsidRDefault="001B5A38">
            <w:pPr>
              <w:spacing w:line="252" w:lineRule="auto"/>
              <w:rPr>
                <w:rFonts w:ascii="Calibri" w:hAnsi="Calibri" w:cs="Calibri"/>
              </w:rPr>
            </w:pPr>
            <w:r w:rsidRPr="00C033F0">
              <w:rPr>
                <w:rFonts w:ascii="Calibri" w:hAnsi="Calibri" w:cs="Calibri"/>
              </w:rPr>
              <w:t>Obudowa</w:t>
            </w:r>
          </w:p>
        </w:tc>
        <w:tc>
          <w:tcPr>
            <w:tcW w:w="5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691EBD" w14:textId="77777777" w:rsidR="00BE0E8D" w:rsidRPr="00C033F0" w:rsidRDefault="001B5A38">
            <w:pPr>
              <w:spacing w:line="252" w:lineRule="auto"/>
              <w:rPr>
                <w:rFonts w:ascii="Calibri" w:hAnsi="Calibri" w:cs="Calibri"/>
              </w:rPr>
            </w:pPr>
            <w:r w:rsidRPr="00C033F0">
              <w:rPr>
                <w:rFonts w:ascii="Calibri" w:hAnsi="Calibri" w:cs="Calibri"/>
              </w:rPr>
              <w:t>Stalowa obudowa wyciszająca, przystosowana do pracy na zewnątrz w warunkach atmosferycznych, zabezpieczona antykorozyjnie, zamykana na klucz, z dostępem serwisowym do silnika, prądnicy i sterownika.</w:t>
            </w:r>
          </w:p>
        </w:tc>
      </w:tr>
      <w:tr w:rsidR="00BE0E8D" w:rsidRPr="00C033F0" w14:paraId="5331799E" w14:textId="77777777"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BCAA31" w14:textId="77777777" w:rsidR="00BE0E8D" w:rsidRPr="00C033F0" w:rsidRDefault="001B5A38">
            <w:pPr>
              <w:spacing w:line="252" w:lineRule="auto"/>
              <w:jc w:val="center"/>
              <w:rPr>
                <w:rFonts w:ascii="Calibri" w:hAnsi="Calibri" w:cs="Calibri"/>
              </w:rPr>
            </w:pPr>
            <w:r w:rsidRPr="00C033F0">
              <w:rPr>
                <w:rFonts w:ascii="Calibri" w:hAnsi="Calibri" w:cs="Calibri"/>
              </w:rPr>
              <w:t>8.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D9D37E" w14:textId="77777777" w:rsidR="00BE0E8D" w:rsidRPr="00C033F0" w:rsidRDefault="001B5A38">
            <w:pPr>
              <w:spacing w:line="252" w:lineRule="auto"/>
              <w:rPr>
                <w:rFonts w:ascii="Calibri" w:hAnsi="Calibri" w:cs="Calibri"/>
              </w:rPr>
            </w:pPr>
            <w:r w:rsidRPr="00C033F0">
              <w:rPr>
                <w:rFonts w:ascii="Calibri" w:hAnsi="Calibri" w:cs="Calibri"/>
              </w:rPr>
              <w:t>Hałas</w:t>
            </w:r>
          </w:p>
        </w:tc>
        <w:tc>
          <w:tcPr>
            <w:tcW w:w="5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9383BB" w14:textId="77777777" w:rsidR="00BE0E8D" w:rsidRPr="00C033F0" w:rsidRDefault="001B5A38">
            <w:pPr>
              <w:spacing w:line="252" w:lineRule="auto"/>
              <w:rPr>
                <w:rFonts w:ascii="Calibri" w:hAnsi="Calibri" w:cs="Calibri"/>
              </w:rPr>
            </w:pPr>
            <w:r w:rsidRPr="00C033F0">
              <w:rPr>
                <w:rFonts w:ascii="Calibri" w:hAnsi="Calibri" w:cs="Calibri"/>
              </w:rPr>
              <w:t xml:space="preserve">Zgodność z dyrektywą 2000/14/WE. Poziom ciśnienia akustycznego nie większy niż 75 </w:t>
            </w:r>
            <w:proofErr w:type="spellStart"/>
            <w:r w:rsidRPr="00C033F0">
              <w:rPr>
                <w:rFonts w:ascii="Calibri" w:hAnsi="Calibri" w:cs="Calibri"/>
              </w:rPr>
              <w:t>dB</w:t>
            </w:r>
            <w:proofErr w:type="spellEnd"/>
            <w:r w:rsidRPr="00C033F0">
              <w:rPr>
                <w:rFonts w:ascii="Calibri" w:hAnsi="Calibri" w:cs="Calibri"/>
              </w:rPr>
              <w:t>(A) w odległości 7 m przy obciążeniu 75% mocy PRP, według danych producenta.</w:t>
            </w:r>
          </w:p>
        </w:tc>
      </w:tr>
      <w:tr w:rsidR="00BE0E8D" w:rsidRPr="00C033F0" w14:paraId="3A1FE85E" w14:textId="77777777"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1396B0" w14:textId="77777777" w:rsidR="00BE0E8D" w:rsidRPr="00C033F0" w:rsidRDefault="001B5A38">
            <w:pPr>
              <w:spacing w:line="252" w:lineRule="auto"/>
              <w:jc w:val="center"/>
              <w:rPr>
                <w:rFonts w:ascii="Calibri" w:hAnsi="Calibri" w:cs="Calibri"/>
              </w:rPr>
            </w:pPr>
            <w:r w:rsidRPr="00C033F0">
              <w:rPr>
                <w:rFonts w:ascii="Calibri" w:hAnsi="Calibri" w:cs="Calibri"/>
              </w:rPr>
              <w:t>9.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88B42F" w14:textId="77777777" w:rsidR="00BE0E8D" w:rsidRPr="00C033F0" w:rsidRDefault="001B5A38">
            <w:pPr>
              <w:spacing w:line="252" w:lineRule="auto"/>
              <w:rPr>
                <w:rFonts w:ascii="Calibri" w:hAnsi="Calibri" w:cs="Calibri"/>
              </w:rPr>
            </w:pPr>
            <w:r w:rsidRPr="00C033F0">
              <w:rPr>
                <w:rFonts w:ascii="Calibri" w:hAnsi="Calibri" w:cs="Calibri"/>
              </w:rPr>
              <w:t>Zbiornik paliwa</w:t>
            </w:r>
          </w:p>
        </w:tc>
        <w:tc>
          <w:tcPr>
            <w:tcW w:w="5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75252C" w14:textId="77777777" w:rsidR="00BE0E8D" w:rsidRPr="00C033F0" w:rsidRDefault="001B5A38">
            <w:pPr>
              <w:spacing w:line="252" w:lineRule="auto"/>
              <w:rPr>
                <w:rFonts w:ascii="Calibri" w:hAnsi="Calibri" w:cs="Calibri"/>
              </w:rPr>
            </w:pPr>
            <w:r w:rsidRPr="00C033F0">
              <w:rPr>
                <w:rFonts w:ascii="Calibri" w:hAnsi="Calibri" w:cs="Calibri"/>
              </w:rPr>
              <w:t>Zbiornik zintegrowany z ramą agregatu, dwupłaszczowy albo z wanną wychwytową o pojemności co najmniej 110% pojemności zbiornika, z czujnikiem poziomu paliwa i sygnalizacją niskiego poziomu paliwa.</w:t>
            </w:r>
          </w:p>
        </w:tc>
      </w:tr>
      <w:tr w:rsidR="00BE0E8D" w:rsidRPr="00C033F0" w14:paraId="5F008322" w14:textId="77777777"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2240C0" w14:textId="77777777" w:rsidR="00BE0E8D" w:rsidRPr="00C033F0" w:rsidRDefault="001B5A38">
            <w:pPr>
              <w:spacing w:line="252" w:lineRule="auto"/>
              <w:jc w:val="center"/>
              <w:rPr>
                <w:rFonts w:ascii="Calibri" w:hAnsi="Calibri" w:cs="Calibri"/>
              </w:rPr>
            </w:pPr>
            <w:r w:rsidRPr="00C033F0">
              <w:rPr>
                <w:rFonts w:ascii="Calibri" w:hAnsi="Calibri" w:cs="Calibri"/>
              </w:rPr>
              <w:t>10.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1B0774" w14:textId="77777777" w:rsidR="00BE0E8D" w:rsidRPr="00C033F0" w:rsidRDefault="001B5A38">
            <w:pPr>
              <w:spacing w:line="252" w:lineRule="auto"/>
              <w:rPr>
                <w:rFonts w:ascii="Calibri" w:hAnsi="Calibri" w:cs="Calibri"/>
              </w:rPr>
            </w:pPr>
            <w:r w:rsidRPr="00C033F0">
              <w:rPr>
                <w:rFonts w:ascii="Calibri" w:hAnsi="Calibri" w:cs="Calibri"/>
              </w:rPr>
              <w:t>Czas pracy na jednym napełnieniu zbiornika paliwa</w:t>
            </w:r>
          </w:p>
        </w:tc>
        <w:tc>
          <w:tcPr>
            <w:tcW w:w="5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F9B0CD" w14:textId="77777777" w:rsidR="00BE0E8D" w:rsidRPr="00C033F0" w:rsidRDefault="001B5A38">
            <w:pPr>
              <w:spacing w:line="252" w:lineRule="auto"/>
              <w:rPr>
                <w:rFonts w:ascii="Calibri" w:hAnsi="Calibri" w:cs="Calibri"/>
              </w:rPr>
            </w:pPr>
            <w:r w:rsidRPr="00C033F0">
              <w:rPr>
                <w:rFonts w:ascii="Calibri" w:hAnsi="Calibri" w:cs="Calibri"/>
              </w:rPr>
              <w:t>Nie krótszy niż 12 godzin przy obciążeniu 75% mocy PRP, według danych producenta.</w:t>
            </w:r>
          </w:p>
        </w:tc>
      </w:tr>
      <w:tr w:rsidR="00BE0E8D" w:rsidRPr="00C033F0" w14:paraId="1F162312" w14:textId="77777777"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B3A750" w14:textId="77777777" w:rsidR="00BE0E8D" w:rsidRPr="00C033F0" w:rsidRDefault="001B5A38">
            <w:pPr>
              <w:spacing w:line="252" w:lineRule="auto"/>
              <w:jc w:val="center"/>
              <w:rPr>
                <w:rFonts w:ascii="Calibri" w:hAnsi="Calibri" w:cs="Calibri"/>
              </w:rPr>
            </w:pPr>
            <w:r w:rsidRPr="00C033F0">
              <w:rPr>
                <w:rFonts w:ascii="Calibri" w:hAnsi="Calibri" w:cs="Calibri"/>
              </w:rPr>
              <w:t>11.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267A7C" w14:textId="77777777" w:rsidR="00BE0E8D" w:rsidRPr="00C033F0" w:rsidRDefault="001B5A38">
            <w:pPr>
              <w:spacing w:line="252" w:lineRule="auto"/>
              <w:rPr>
                <w:rFonts w:ascii="Calibri" w:hAnsi="Calibri" w:cs="Calibri"/>
              </w:rPr>
            </w:pPr>
            <w:r w:rsidRPr="00C033F0">
              <w:rPr>
                <w:rFonts w:ascii="Calibri" w:hAnsi="Calibri" w:cs="Calibri"/>
              </w:rPr>
              <w:t>Układ rozruchowy</w:t>
            </w:r>
          </w:p>
        </w:tc>
        <w:tc>
          <w:tcPr>
            <w:tcW w:w="5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35B964" w14:textId="77777777" w:rsidR="00BE0E8D" w:rsidRPr="00C033F0" w:rsidRDefault="001B5A38">
            <w:pPr>
              <w:spacing w:line="252" w:lineRule="auto"/>
              <w:rPr>
                <w:rFonts w:ascii="Calibri" w:hAnsi="Calibri" w:cs="Calibri"/>
              </w:rPr>
            </w:pPr>
            <w:r w:rsidRPr="00C033F0">
              <w:rPr>
                <w:rFonts w:ascii="Calibri" w:hAnsi="Calibri" w:cs="Calibri"/>
              </w:rPr>
              <w:t>Rozruch elektryczny 24 V lub 12 V z akumulatorami rozruchowymi, ładowarka buforowa akumulatorów zasilana z sieci, grzałka (podgrzewacz) cieczy chłodzącej silnika zasilana z sieci.</w:t>
            </w:r>
          </w:p>
        </w:tc>
      </w:tr>
      <w:tr w:rsidR="00BE0E8D" w:rsidRPr="00C033F0" w14:paraId="251E1884" w14:textId="77777777"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4C390A" w14:textId="77777777" w:rsidR="00BE0E8D" w:rsidRPr="00C033F0" w:rsidRDefault="001B5A38">
            <w:pPr>
              <w:spacing w:line="252" w:lineRule="auto"/>
              <w:jc w:val="center"/>
              <w:rPr>
                <w:rFonts w:ascii="Calibri" w:hAnsi="Calibri" w:cs="Calibri"/>
              </w:rPr>
            </w:pPr>
            <w:r w:rsidRPr="00C033F0">
              <w:rPr>
                <w:rFonts w:ascii="Calibri" w:hAnsi="Calibri" w:cs="Calibri"/>
              </w:rPr>
              <w:t>12.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3503C2" w14:textId="77777777" w:rsidR="00BE0E8D" w:rsidRPr="00C033F0" w:rsidRDefault="001B5A38">
            <w:pPr>
              <w:spacing w:line="252" w:lineRule="auto"/>
              <w:rPr>
                <w:rFonts w:ascii="Calibri" w:hAnsi="Calibri" w:cs="Calibri"/>
              </w:rPr>
            </w:pPr>
            <w:r w:rsidRPr="00C033F0">
              <w:rPr>
                <w:rFonts w:ascii="Calibri" w:hAnsi="Calibri" w:cs="Calibri"/>
              </w:rPr>
              <w:t>Sterownik agregatu</w:t>
            </w:r>
          </w:p>
        </w:tc>
        <w:tc>
          <w:tcPr>
            <w:tcW w:w="5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DDFC1E" w14:textId="77777777" w:rsidR="00BE0E8D" w:rsidRPr="00C033F0" w:rsidRDefault="001B5A38">
            <w:pPr>
              <w:spacing w:line="252" w:lineRule="auto"/>
              <w:rPr>
                <w:rFonts w:ascii="Calibri" w:hAnsi="Calibri" w:cs="Calibri"/>
              </w:rPr>
            </w:pPr>
            <w:r w:rsidRPr="00C033F0">
              <w:rPr>
                <w:rFonts w:ascii="Calibri" w:hAnsi="Calibri" w:cs="Calibri"/>
              </w:rPr>
              <w:t>Sterownik mikroprocesorowy z wyświetlaczem w języku polskim, praca w trybach automatycznym, ręcznym i testowym, pomiar i wskazanie napięć, prądów, częstotliwości, mocy, napięcia akumulatorów, motogodzin, rejestr zdarzeń i alarmów, możliwość współpracy z układem SZR oraz interfejs komunikacyjny umożliwiający zdalny podgląd stanu agregatu.</w:t>
            </w:r>
          </w:p>
        </w:tc>
      </w:tr>
      <w:tr w:rsidR="00BE0E8D" w:rsidRPr="00C033F0" w14:paraId="0DA20C62" w14:textId="77777777"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9F3F1F" w14:textId="77777777" w:rsidR="00BE0E8D" w:rsidRPr="00C033F0" w:rsidRDefault="001B5A38">
            <w:pPr>
              <w:spacing w:line="252" w:lineRule="auto"/>
              <w:jc w:val="center"/>
              <w:rPr>
                <w:rFonts w:ascii="Calibri" w:hAnsi="Calibri" w:cs="Calibri"/>
              </w:rPr>
            </w:pPr>
            <w:r w:rsidRPr="00C033F0">
              <w:rPr>
                <w:rFonts w:ascii="Calibri" w:hAnsi="Calibri" w:cs="Calibri"/>
              </w:rPr>
              <w:t>13.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454076" w14:textId="77777777" w:rsidR="00BE0E8D" w:rsidRPr="00C033F0" w:rsidRDefault="001B5A38">
            <w:pPr>
              <w:spacing w:line="252" w:lineRule="auto"/>
              <w:rPr>
                <w:rFonts w:ascii="Calibri" w:hAnsi="Calibri" w:cs="Calibri"/>
              </w:rPr>
            </w:pPr>
            <w:r w:rsidRPr="00C033F0">
              <w:rPr>
                <w:rFonts w:ascii="Calibri" w:hAnsi="Calibri" w:cs="Calibri"/>
              </w:rPr>
              <w:t>Zabezpieczenia</w:t>
            </w:r>
          </w:p>
        </w:tc>
        <w:tc>
          <w:tcPr>
            <w:tcW w:w="5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C6AB30" w14:textId="77777777" w:rsidR="00BE0E8D" w:rsidRPr="00C033F0" w:rsidRDefault="001B5A38">
            <w:pPr>
              <w:spacing w:line="252" w:lineRule="auto"/>
              <w:rPr>
                <w:rFonts w:ascii="Calibri" w:hAnsi="Calibri" w:cs="Calibri"/>
              </w:rPr>
            </w:pPr>
            <w:r w:rsidRPr="00C033F0">
              <w:rPr>
                <w:rFonts w:ascii="Calibri" w:hAnsi="Calibri" w:cs="Calibri"/>
              </w:rPr>
              <w:t>Wyłącznik główny agregatu z zabezpieczeniem nadprądowym, zabezpieczenia silnika co najmniej przed niskim ciśnieniem oleju, wysoką temperaturą cieczy chłodzącej, nadmierną prędkością obrotową i nieudanym rozruchem, wyłącznik bezpieczeństwa (grzybkowy) na obudowie.</w:t>
            </w:r>
          </w:p>
        </w:tc>
      </w:tr>
      <w:tr w:rsidR="00BE0E8D" w:rsidRPr="00C033F0" w14:paraId="406BB76F" w14:textId="77777777"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C1CB11" w14:textId="77777777" w:rsidR="00BE0E8D" w:rsidRPr="00C033F0" w:rsidRDefault="001B5A38">
            <w:pPr>
              <w:spacing w:line="252" w:lineRule="auto"/>
              <w:jc w:val="center"/>
              <w:rPr>
                <w:rFonts w:ascii="Calibri" w:hAnsi="Calibri" w:cs="Calibri"/>
              </w:rPr>
            </w:pPr>
            <w:r w:rsidRPr="00C033F0">
              <w:rPr>
                <w:rFonts w:ascii="Calibri" w:hAnsi="Calibri" w:cs="Calibri"/>
              </w:rPr>
              <w:t>14.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981F3F" w14:textId="77777777" w:rsidR="00BE0E8D" w:rsidRPr="00C033F0" w:rsidRDefault="001B5A38">
            <w:pPr>
              <w:spacing w:line="252" w:lineRule="auto"/>
              <w:rPr>
                <w:rFonts w:ascii="Calibri" w:hAnsi="Calibri" w:cs="Calibri"/>
              </w:rPr>
            </w:pPr>
            <w:r w:rsidRPr="00C033F0">
              <w:rPr>
                <w:rFonts w:ascii="Calibri" w:hAnsi="Calibri" w:cs="Calibri"/>
              </w:rPr>
              <w:t>Czas przejęcia zasilania</w:t>
            </w:r>
          </w:p>
        </w:tc>
        <w:tc>
          <w:tcPr>
            <w:tcW w:w="5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F38615" w14:textId="77777777" w:rsidR="00BE0E8D" w:rsidRPr="00C033F0" w:rsidRDefault="001B5A38">
            <w:pPr>
              <w:spacing w:line="252" w:lineRule="auto"/>
              <w:rPr>
                <w:rFonts w:ascii="Calibri" w:hAnsi="Calibri" w:cs="Calibri"/>
              </w:rPr>
            </w:pPr>
            <w:r w:rsidRPr="00C033F0">
              <w:rPr>
                <w:rFonts w:ascii="Calibri" w:hAnsi="Calibri" w:cs="Calibri"/>
              </w:rPr>
              <w:t>Nie dłuższy niż 15 sekund od chwili zaniku napięcia sieci do chwili zasilenia odbiorów z agregatu, w trybie automatycznym.</w:t>
            </w:r>
          </w:p>
        </w:tc>
      </w:tr>
    </w:tbl>
    <w:p w14:paraId="7F68F510" w14:textId="77777777" w:rsidR="00BE0E8D" w:rsidRPr="00C033F0" w:rsidRDefault="00BE0E8D">
      <w:pPr>
        <w:spacing w:after="60" w:line="276" w:lineRule="auto"/>
        <w:jc w:val="both"/>
        <w:rPr>
          <w:rFonts w:ascii="Calibri" w:hAnsi="Calibri" w:cs="Calibri"/>
        </w:rPr>
      </w:pPr>
    </w:p>
    <w:p w14:paraId="788E5B8C" w14:textId="77777777" w:rsidR="00BE0E8D" w:rsidRPr="00C033F0" w:rsidRDefault="001B5A38">
      <w:pPr>
        <w:tabs>
          <w:tab w:val="left" w:pos="567"/>
        </w:tabs>
        <w:spacing w:after="120" w:line="276" w:lineRule="auto"/>
        <w:ind w:left="567" w:hanging="567"/>
        <w:jc w:val="both"/>
        <w:rPr>
          <w:rFonts w:ascii="Calibri" w:hAnsi="Calibri" w:cs="Calibri"/>
        </w:rPr>
      </w:pPr>
      <w:r w:rsidRPr="00C033F0">
        <w:rPr>
          <w:rFonts w:ascii="Calibri" w:hAnsi="Calibri" w:cs="Calibri"/>
        </w:rPr>
        <w:t>3.2.</w:t>
      </w:r>
      <w:r w:rsidRPr="00C033F0">
        <w:rPr>
          <w:rFonts w:ascii="Calibri" w:hAnsi="Calibri" w:cs="Calibri"/>
        </w:rPr>
        <w:tab/>
        <w:t>Wraz z agregatem Wykonawca dostarczy: instrukcję obsługi i konserwacji agregatu oraz sterownika w języku polskim, katalog części zamiennych lub wykaz części eksploatacyjnych, kartę gwarancyjną, kopię deklaracji zgodności UE oraz komplet kluczy do obudowy.</w:t>
      </w:r>
    </w:p>
    <w:p w14:paraId="085B0A11" w14:textId="77777777" w:rsidR="00BE0E8D" w:rsidRPr="00C033F0" w:rsidRDefault="001B5A38">
      <w:pPr>
        <w:keepNext/>
        <w:spacing w:before="240" w:after="120" w:line="276" w:lineRule="auto"/>
        <w:rPr>
          <w:rFonts w:ascii="Calibri" w:hAnsi="Calibri" w:cs="Calibri"/>
        </w:rPr>
      </w:pPr>
      <w:r w:rsidRPr="00C033F0">
        <w:rPr>
          <w:rFonts w:ascii="Calibri" w:hAnsi="Calibri" w:cs="Calibri"/>
          <w:b/>
          <w:bCs/>
        </w:rPr>
        <w:t>4. Dokumentacja projektowa</w:t>
      </w:r>
    </w:p>
    <w:p w14:paraId="279DD990" w14:textId="77777777" w:rsidR="00BE0E8D" w:rsidRPr="00C033F0" w:rsidRDefault="001B5A38">
      <w:pPr>
        <w:tabs>
          <w:tab w:val="left" w:pos="567"/>
        </w:tabs>
        <w:spacing w:after="120" w:line="276" w:lineRule="auto"/>
        <w:ind w:left="567" w:hanging="567"/>
        <w:jc w:val="both"/>
        <w:rPr>
          <w:rFonts w:ascii="Calibri" w:hAnsi="Calibri" w:cs="Calibri"/>
        </w:rPr>
      </w:pPr>
      <w:r w:rsidRPr="00C033F0">
        <w:rPr>
          <w:rFonts w:ascii="Calibri" w:hAnsi="Calibri" w:cs="Calibri"/>
        </w:rPr>
        <w:t>4.1.</w:t>
      </w:r>
      <w:r w:rsidRPr="00C033F0">
        <w:rPr>
          <w:rFonts w:ascii="Calibri" w:hAnsi="Calibri" w:cs="Calibri"/>
        </w:rPr>
        <w:tab/>
        <w:t xml:space="preserve">Wykonawca wykona dokumentację projektową obejmującą co najmniej: 1) projekt posadowienia agregatu wraz z projektem fundamentu, z uwzględnieniem masy agregatu z pełnym zbiornikiem paliwa oraz warunków gruntowych, 2) projekt linii kablowych zasilających i sterowniczych między agregatem, rozdzielnicą SZR i rozdzielnicą główną budynku, 3) projekt rozdzielnicy SZR i niezbędnych zmian w rozdzielnicy głównej budynku, 4) projekt uziemienia i </w:t>
      </w:r>
      <w:r w:rsidRPr="00C033F0">
        <w:rPr>
          <w:rFonts w:ascii="Calibri" w:hAnsi="Calibri" w:cs="Calibri"/>
        </w:rPr>
        <w:lastRenderedPageBreak/>
        <w:t>ochrony przeciwporażeniowej, 5) bilans mocy zasilanych obwodów, 6) rozwiązanie współpracy z przeciwpożarowym wyłącznikiem prądu, 7) przedmiar robót.</w:t>
      </w:r>
    </w:p>
    <w:p w14:paraId="6DB0234E" w14:textId="470FF720" w:rsidR="00BE0E8D" w:rsidRPr="00C033F0" w:rsidRDefault="001B5A38">
      <w:pPr>
        <w:tabs>
          <w:tab w:val="left" w:pos="567"/>
        </w:tabs>
        <w:spacing w:after="120" w:line="276" w:lineRule="auto"/>
        <w:ind w:left="567" w:hanging="567"/>
        <w:jc w:val="both"/>
        <w:rPr>
          <w:rFonts w:ascii="Calibri" w:hAnsi="Calibri" w:cs="Calibri"/>
        </w:rPr>
      </w:pPr>
      <w:r w:rsidRPr="00C033F0">
        <w:rPr>
          <w:rFonts w:ascii="Calibri" w:hAnsi="Calibri" w:cs="Calibri"/>
        </w:rPr>
        <w:t>4.2.</w:t>
      </w:r>
      <w:r w:rsidRPr="00C033F0">
        <w:rPr>
          <w:rFonts w:ascii="Calibri" w:hAnsi="Calibri" w:cs="Calibri"/>
        </w:rPr>
        <w:tab/>
        <w:t xml:space="preserve">Lokalizację agregatu na terenie nieruchomości przy ul. Żeromskiego 29 Wykonawca uzgodni z Zamawiającym, z uwzględnieniem dostępu dla autocysterny lub dostawy paliwa, dostępu serwisowego, odległości od okien, wlotów powietrza i otworów budynku, odprowadzenia spalin oraz oddziaływania akustycznego na otoczenie. </w:t>
      </w:r>
    </w:p>
    <w:p w14:paraId="194757CE" w14:textId="77777777" w:rsidR="00BE0E8D" w:rsidRPr="00C033F0" w:rsidRDefault="001B5A38">
      <w:pPr>
        <w:tabs>
          <w:tab w:val="left" w:pos="567"/>
        </w:tabs>
        <w:spacing w:after="120" w:line="276" w:lineRule="auto"/>
        <w:ind w:left="567" w:hanging="567"/>
        <w:jc w:val="both"/>
        <w:rPr>
          <w:rFonts w:ascii="Calibri" w:hAnsi="Calibri" w:cs="Calibri"/>
        </w:rPr>
      </w:pPr>
      <w:r w:rsidRPr="00C033F0">
        <w:rPr>
          <w:rFonts w:ascii="Calibri" w:hAnsi="Calibri" w:cs="Calibri"/>
        </w:rPr>
        <w:t>4.3.</w:t>
      </w:r>
      <w:r w:rsidRPr="00C033F0">
        <w:rPr>
          <w:rFonts w:ascii="Calibri" w:hAnsi="Calibri" w:cs="Calibri"/>
        </w:rPr>
        <w:tab/>
        <w:t>Wykonawca uzyska wymagane uzgodnienia dokumentacji, w tym uzgodnienie z rzeczoznawcą do spraw zabezpieczeń przeciwpożarowych, a także, jeżeli jest to wymagane przepisami, dokona w imieniu Zamawiającego zgłoszenia robót albo uzyska pozwolenie na budowę oraz dokona zgłoszeń wymaganych przez operatora systemu dystrybucyjnego. Zamawiający udzieli Wykonawcy niezbędnych pełnomocnictw.</w:t>
      </w:r>
    </w:p>
    <w:p w14:paraId="61004609" w14:textId="37AF4B58" w:rsidR="00BE0E8D" w:rsidRPr="00C033F0" w:rsidRDefault="001B5A38">
      <w:pPr>
        <w:tabs>
          <w:tab w:val="left" w:pos="567"/>
        </w:tabs>
        <w:spacing w:after="120" w:line="276" w:lineRule="auto"/>
        <w:ind w:left="567" w:hanging="567"/>
        <w:jc w:val="both"/>
        <w:rPr>
          <w:rFonts w:ascii="Calibri" w:hAnsi="Calibri" w:cs="Calibri"/>
        </w:rPr>
      </w:pPr>
      <w:r w:rsidRPr="00C033F0">
        <w:rPr>
          <w:rFonts w:ascii="Calibri" w:hAnsi="Calibri" w:cs="Calibri"/>
        </w:rPr>
        <w:t>4.4.</w:t>
      </w:r>
      <w:r w:rsidRPr="00C033F0">
        <w:rPr>
          <w:rFonts w:ascii="Calibri" w:hAnsi="Calibri" w:cs="Calibri"/>
        </w:rPr>
        <w:tab/>
        <w:t>Wykonawca przedłoży dokumentację projektową Zamawiającemu do akceptacji w terminie</w:t>
      </w:r>
      <w:r w:rsidR="00332505" w:rsidRPr="00C033F0">
        <w:rPr>
          <w:rFonts w:ascii="Calibri" w:hAnsi="Calibri" w:cs="Calibri"/>
        </w:rPr>
        <w:t xml:space="preserve"> </w:t>
      </w:r>
      <w:r w:rsidRPr="00C033F0">
        <w:rPr>
          <w:rFonts w:ascii="Calibri" w:hAnsi="Calibri" w:cs="Calibri"/>
        </w:rPr>
        <w:t xml:space="preserve"> 21 dni od dnia zawarcia umowy. Zamawiający zgłosi uwagi w terminie 5 dni roboczych od dnia otrzymania dokumentacji. Rozpoczęcie robót może nastąpić po akceptacji dokumentacji przez Zamawiającego.</w:t>
      </w:r>
    </w:p>
    <w:p w14:paraId="628BBD0E" w14:textId="77777777" w:rsidR="00BE0E8D" w:rsidRPr="00C033F0" w:rsidRDefault="001B5A38">
      <w:pPr>
        <w:tabs>
          <w:tab w:val="left" w:pos="567"/>
        </w:tabs>
        <w:spacing w:after="120" w:line="276" w:lineRule="auto"/>
        <w:ind w:left="567" w:hanging="567"/>
        <w:jc w:val="both"/>
        <w:rPr>
          <w:rFonts w:ascii="Calibri" w:hAnsi="Calibri" w:cs="Calibri"/>
        </w:rPr>
      </w:pPr>
      <w:r w:rsidRPr="00C033F0">
        <w:rPr>
          <w:rFonts w:ascii="Calibri" w:hAnsi="Calibri" w:cs="Calibri"/>
        </w:rPr>
        <w:t>4.5.</w:t>
      </w:r>
      <w:r w:rsidRPr="00C033F0">
        <w:rPr>
          <w:rFonts w:ascii="Calibri" w:hAnsi="Calibri" w:cs="Calibri"/>
        </w:rPr>
        <w:tab/>
        <w:t>Dokumentację projektową Wykonawca przekaże w 3 egzemplarzach w wersji papierowej oraz w wersji elektronicznej w formacie PDF, a rysunki dodatkowo w formacie DWG lub DXF.</w:t>
      </w:r>
    </w:p>
    <w:p w14:paraId="25E0B09B" w14:textId="77777777" w:rsidR="00BE0E8D" w:rsidRPr="00C033F0" w:rsidRDefault="001B5A38">
      <w:pPr>
        <w:keepNext/>
        <w:spacing w:before="240" w:after="120" w:line="276" w:lineRule="auto"/>
        <w:rPr>
          <w:rFonts w:ascii="Calibri" w:hAnsi="Calibri" w:cs="Calibri"/>
        </w:rPr>
      </w:pPr>
      <w:r w:rsidRPr="00C033F0">
        <w:rPr>
          <w:rFonts w:ascii="Calibri" w:hAnsi="Calibri" w:cs="Calibri"/>
          <w:b/>
          <w:bCs/>
        </w:rPr>
        <w:t>5. Roboty budowlane i instalacyjne</w:t>
      </w:r>
    </w:p>
    <w:p w14:paraId="37E40114" w14:textId="77777777" w:rsidR="00BE0E8D" w:rsidRPr="00C033F0" w:rsidRDefault="001B5A38">
      <w:pPr>
        <w:tabs>
          <w:tab w:val="left" w:pos="567"/>
        </w:tabs>
        <w:spacing w:after="120" w:line="276" w:lineRule="auto"/>
        <w:ind w:left="567" w:hanging="567"/>
        <w:jc w:val="both"/>
        <w:rPr>
          <w:rFonts w:ascii="Calibri" w:hAnsi="Calibri" w:cs="Calibri"/>
        </w:rPr>
      </w:pPr>
      <w:r w:rsidRPr="00C033F0">
        <w:rPr>
          <w:rFonts w:ascii="Calibri" w:hAnsi="Calibri" w:cs="Calibri"/>
        </w:rPr>
        <w:t>5.1.</w:t>
      </w:r>
      <w:r w:rsidRPr="00C033F0">
        <w:rPr>
          <w:rFonts w:ascii="Calibri" w:hAnsi="Calibri" w:cs="Calibri"/>
        </w:rPr>
        <w:tab/>
        <w:t>Wykonawca wykona fundament żelbetowy pod agregat zgodnie z zatwierdzoną dokumentacją projektową, wraz z niezbędnymi robotami ziemnymi, a po zakończeniu robót uporządkuje teren i odtworzy nawierzchnie oraz zieleń naruszone w trakcie robót.</w:t>
      </w:r>
    </w:p>
    <w:p w14:paraId="410A1CC7" w14:textId="77777777" w:rsidR="00BE0E8D" w:rsidRPr="00C033F0" w:rsidRDefault="001B5A38">
      <w:pPr>
        <w:tabs>
          <w:tab w:val="left" w:pos="567"/>
        </w:tabs>
        <w:spacing w:after="120" w:line="276" w:lineRule="auto"/>
        <w:ind w:left="567" w:hanging="567"/>
        <w:jc w:val="both"/>
        <w:rPr>
          <w:rFonts w:ascii="Calibri" w:hAnsi="Calibri" w:cs="Calibri"/>
        </w:rPr>
      </w:pPr>
      <w:r w:rsidRPr="00C033F0">
        <w:rPr>
          <w:rFonts w:ascii="Calibri" w:hAnsi="Calibri" w:cs="Calibri"/>
        </w:rPr>
        <w:t>5.2.</w:t>
      </w:r>
      <w:r w:rsidRPr="00C033F0">
        <w:rPr>
          <w:rFonts w:ascii="Calibri" w:hAnsi="Calibri" w:cs="Calibri"/>
        </w:rPr>
        <w:tab/>
        <w:t>Wykonawca dostarczy i zamontuje rozdzielnicę SZR wyposażoną w łączniki czterobiegunowe z blokadą mechaniczną i elektryczną, uniemożliwiającą równoległą pracę agregatu z siecią elektroenergetyczną, o prądzie znamionowym dobranym w projekcie, nie mniejszym niż prąd znamionowy agregatu w trybie pracy awaryjnej. Rozdzielnica SZR musi umożliwiać pracę w trybie automatycznym i ręcznym.</w:t>
      </w:r>
    </w:p>
    <w:p w14:paraId="3BFEE731" w14:textId="77777777" w:rsidR="00BE0E8D" w:rsidRPr="00C033F0" w:rsidRDefault="001B5A38">
      <w:pPr>
        <w:tabs>
          <w:tab w:val="left" w:pos="567"/>
        </w:tabs>
        <w:spacing w:after="120" w:line="276" w:lineRule="auto"/>
        <w:ind w:left="567" w:hanging="567"/>
        <w:jc w:val="both"/>
        <w:rPr>
          <w:rFonts w:ascii="Calibri" w:hAnsi="Calibri" w:cs="Calibri"/>
        </w:rPr>
      </w:pPr>
      <w:r w:rsidRPr="00C033F0">
        <w:rPr>
          <w:rFonts w:ascii="Calibri" w:hAnsi="Calibri" w:cs="Calibri"/>
        </w:rPr>
        <w:t>5.3.</w:t>
      </w:r>
      <w:r w:rsidRPr="00C033F0">
        <w:rPr>
          <w:rFonts w:ascii="Calibri" w:hAnsi="Calibri" w:cs="Calibri"/>
        </w:rPr>
        <w:tab/>
        <w:t>Układ SZR musi realizować co najmniej następujące funkcje: 1) wykrycie zaniku napięcia, zaniku fazy lub przekroczenia dopuszczalnych parametrów napięcia sieci, 2) automatyczne uruchomienie agregatu i przełączenie zasilania odbiorów na agregat, 3) automatyczny powrót zasilania z sieci po ustabilizowaniu się jej parametrów, z nastawialnym opóźnieniem, 4) wychłodzenie i automatyczne zatrzymanie agregatu po powrocie zasilania z sieci, 5) możliwość okresowego automatycznego testu agregatu, 6) sygnalizację stanu pracy i awarii.</w:t>
      </w:r>
    </w:p>
    <w:p w14:paraId="3CF82808" w14:textId="77777777" w:rsidR="00BE0E8D" w:rsidRPr="00C033F0" w:rsidRDefault="001B5A38">
      <w:pPr>
        <w:tabs>
          <w:tab w:val="left" w:pos="567"/>
        </w:tabs>
        <w:spacing w:after="120" w:line="276" w:lineRule="auto"/>
        <w:ind w:left="567" w:hanging="567"/>
        <w:jc w:val="both"/>
        <w:rPr>
          <w:rFonts w:ascii="Calibri" w:hAnsi="Calibri" w:cs="Calibri"/>
        </w:rPr>
      </w:pPr>
      <w:r w:rsidRPr="00C033F0">
        <w:rPr>
          <w:rFonts w:ascii="Calibri" w:hAnsi="Calibri" w:cs="Calibri"/>
        </w:rPr>
        <w:t>5.4.</w:t>
      </w:r>
      <w:r w:rsidRPr="00C033F0">
        <w:rPr>
          <w:rFonts w:ascii="Calibri" w:hAnsi="Calibri" w:cs="Calibri"/>
        </w:rPr>
        <w:tab/>
        <w:t>Wykonawca wykona linie kablowe zasilające i sterownicze, uziemienie agregatu oraz zmiany w instalacji elektrycznej budynku zgodnie z zatwierdzoną dokumentacją projektową. Przeciwpożarowy wyłącznik prądu budynku musi odłączać również zasilanie z agregatu.</w:t>
      </w:r>
    </w:p>
    <w:p w14:paraId="17247D98" w14:textId="77777777" w:rsidR="00BE0E8D" w:rsidRPr="00C033F0" w:rsidRDefault="001B5A38">
      <w:pPr>
        <w:tabs>
          <w:tab w:val="left" w:pos="567"/>
        </w:tabs>
        <w:spacing w:after="120" w:line="276" w:lineRule="auto"/>
        <w:ind w:left="567" w:hanging="567"/>
        <w:jc w:val="both"/>
        <w:rPr>
          <w:rFonts w:ascii="Calibri" w:hAnsi="Calibri" w:cs="Calibri"/>
        </w:rPr>
      </w:pPr>
      <w:r w:rsidRPr="00C033F0">
        <w:rPr>
          <w:rFonts w:ascii="Calibri" w:hAnsi="Calibri" w:cs="Calibri"/>
        </w:rPr>
        <w:t>5.5.</w:t>
      </w:r>
      <w:r w:rsidRPr="00C033F0">
        <w:rPr>
          <w:rFonts w:ascii="Calibri" w:hAnsi="Calibri" w:cs="Calibri"/>
        </w:rPr>
        <w:tab/>
        <w:t>Roboty w budynku, w tym prace wymagające wyłączenia zasilania, Wykonawca wykona w terminach uzgodnionych z Zamawiającym, w sposób niezakłócający pracy Urzędu. Prace wymagające wyłączenia zasilania budynku Wykonawca wykona poza godzinami pracy Urzędu lub w dniach wolnych od pracy.</w:t>
      </w:r>
    </w:p>
    <w:p w14:paraId="6DF2FD05" w14:textId="77777777" w:rsidR="00BE0E8D" w:rsidRPr="00C033F0" w:rsidRDefault="001B5A38">
      <w:pPr>
        <w:tabs>
          <w:tab w:val="left" w:pos="567"/>
        </w:tabs>
        <w:spacing w:after="120" w:line="276" w:lineRule="auto"/>
        <w:ind w:left="567" w:hanging="567"/>
        <w:jc w:val="both"/>
        <w:rPr>
          <w:rFonts w:ascii="Calibri" w:hAnsi="Calibri" w:cs="Calibri"/>
        </w:rPr>
      </w:pPr>
      <w:r w:rsidRPr="00C033F0">
        <w:rPr>
          <w:rFonts w:ascii="Calibri" w:hAnsi="Calibri" w:cs="Calibri"/>
        </w:rPr>
        <w:t>5.6.</w:t>
      </w:r>
      <w:r w:rsidRPr="00C033F0">
        <w:rPr>
          <w:rFonts w:ascii="Calibri" w:hAnsi="Calibri" w:cs="Calibri"/>
        </w:rPr>
        <w:tab/>
        <w:t>Wykonawca dokona pierwszego napełnienia zbiornika paliwa agregatu olejem napędowym do pełna, po zakończeniu prób, o których mowa w pkt 6.2.</w:t>
      </w:r>
    </w:p>
    <w:p w14:paraId="1DE189A0" w14:textId="77777777" w:rsidR="00BE0E8D" w:rsidRPr="00C033F0" w:rsidRDefault="001B5A38">
      <w:pPr>
        <w:keepNext/>
        <w:spacing w:before="240" w:after="120" w:line="276" w:lineRule="auto"/>
        <w:rPr>
          <w:rFonts w:ascii="Calibri" w:hAnsi="Calibri" w:cs="Calibri"/>
        </w:rPr>
      </w:pPr>
      <w:r w:rsidRPr="00C033F0">
        <w:rPr>
          <w:rFonts w:ascii="Calibri" w:hAnsi="Calibri" w:cs="Calibri"/>
          <w:b/>
          <w:bCs/>
        </w:rPr>
        <w:lastRenderedPageBreak/>
        <w:t>6. Uruchomienie, próby i odbiór</w:t>
      </w:r>
    </w:p>
    <w:p w14:paraId="70698CAC" w14:textId="77777777" w:rsidR="00BE0E8D" w:rsidRPr="00C033F0" w:rsidRDefault="001B5A38">
      <w:pPr>
        <w:tabs>
          <w:tab w:val="left" w:pos="567"/>
        </w:tabs>
        <w:spacing w:after="120" w:line="276" w:lineRule="auto"/>
        <w:ind w:left="567" w:hanging="567"/>
        <w:jc w:val="both"/>
        <w:rPr>
          <w:rFonts w:ascii="Calibri" w:hAnsi="Calibri" w:cs="Calibri"/>
        </w:rPr>
      </w:pPr>
      <w:r w:rsidRPr="00C033F0">
        <w:rPr>
          <w:rFonts w:ascii="Calibri" w:hAnsi="Calibri" w:cs="Calibri"/>
        </w:rPr>
        <w:t>6.1.</w:t>
      </w:r>
      <w:r w:rsidRPr="00C033F0">
        <w:rPr>
          <w:rFonts w:ascii="Calibri" w:hAnsi="Calibri" w:cs="Calibri"/>
        </w:rPr>
        <w:tab/>
        <w:t>Po zakończeniu montażu Wykonawca uruchomi agregat i wykona pomiary elektryczne, w tym co najmniej pomiar rezystancji izolacji, pomiar skuteczności ochrony przeciwporażeniowej oraz pomiar rezystancji uziemienia, i sporządzi z nich protokoły.</w:t>
      </w:r>
    </w:p>
    <w:p w14:paraId="1C46A29D" w14:textId="77777777" w:rsidR="00BE0E8D" w:rsidRPr="00C033F0" w:rsidRDefault="001B5A38">
      <w:pPr>
        <w:tabs>
          <w:tab w:val="left" w:pos="567"/>
        </w:tabs>
        <w:spacing w:after="120" w:line="276" w:lineRule="auto"/>
        <w:ind w:left="567" w:hanging="567"/>
        <w:jc w:val="both"/>
        <w:rPr>
          <w:rFonts w:ascii="Calibri" w:hAnsi="Calibri" w:cs="Calibri"/>
        </w:rPr>
      </w:pPr>
      <w:r w:rsidRPr="00C033F0">
        <w:rPr>
          <w:rFonts w:ascii="Calibri" w:hAnsi="Calibri" w:cs="Calibri"/>
        </w:rPr>
        <w:t>6.2.</w:t>
      </w:r>
      <w:r w:rsidRPr="00C033F0">
        <w:rPr>
          <w:rFonts w:ascii="Calibri" w:hAnsi="Calibri" w:cs="Calibri"/>
        </w:rPr>
        <w:tab/>
        <w:t xml:space="preserve">W obecności przedstawiciela Zamawiającego Wykonawca przeprowadzi: 1) próbę obciążeniową agregatu z użyciem </w:t>
      </w:r>
      <w:proofErr w:type="spellStart"/>
      <w:r w:rsidRPr="00C033F0">
        <w:rPr>
          <w:rFonts w:ascii="Calibri" w:hAnsi="Calibri" w:cs="Calibri"/>
        </w:rPr>
        <w:t>obciążnicy</w:t>
      </w:r>
      <w:proofErr w:type="spellEnd"/>
      <w:r w:rsidRPr="00C033F0">
        <w:rPr>
          <w:rFonts w:ascii="Calibri" w:hAnsi="Calibri" w:cs="Calibri"/>
        </w:rPr>
        <w:t xml:space="preserve"> zapewnionej przez Wykonawcę, trwającą łącznie co najmniej 2 godziny, w tym co najmniej 1 godzinę przy obciążeniu nie mniejszym niż 75% mocy PRP, z rejestracją napięcia, częstotliwości i prądów, 2) próbę działania układu SZR przez symulację zaniku napięcia sieci, z pomiarem czasu przejęcia zasilania, 3) próbę działania przeciwpożarowego wyłącznika prądu w zakresie odłączenia agregatu.</w:t>
      </w:r>
    </w:p>
    <w:p w14:paraId="5CD92BE3" w14:textId="77777777" w:rsidR="00BE0E8D" w:rsidRPr="00C033F0" w:rsidRDefault="001B5A38">
      <w:pPr>
        <w:tabs>
          <w:tab w:val="left" w:pos="567"/>
        </w:tabs>
        <w:spacing w:after="120" w:line="276" w:lineRule="auto"/>
        <w:ind w:left="567" w:hanging="567"/>
        <w:jc w:val="both"/>
        <w:rPr>
          <w:rFonts w:ascii="Calibri" w:hAnsi="Calibri" w:cs="Calibri"/>
        </w:rPr>
      </w:pPr>
      <w:r w:rsidRPr="00C033F0">
        <w:rPr>
          <w:rFonts w:ascii="Calibri" w:hAnsi="Calibri" w:cs="Calibri"/>
        </w:rPr>
        <w:t>6.3.</w:t>
      </w:r>
      <w:r w:rsidRPr="00C033F0">
        <w:rPr>
          <w:rFonts w:ascii="Calibri" w:hAnsi="Calibri" w:cs="Calibri"/>
        </w:rPr>
        <w:tab/>
        <w:t>Odbiór końcowy nastąpi na podstawie protokołu odbioru końcowego, po przekazaniu Zamawiającemu dokumentacji powykonawczej obejmującej: dokumentację projektową z naniesionymi zmianami, protokoły pomiarów i prób, deklaracje zgodności lub inne dokumenty potwierdzające dopuszczenie do stosowania wbudowanych wyrobów, dokumentację techniczno-ruchową agregatu i SZR, instrukcję eksploatacji agregatu i SZR w języku polskim oraz kartę gwarancyjną.</w:t>
      </w:r>
    </w:p>
    <w:p w14:paraId="12758EEA" w14:textId="77777777" w:rsidR="00BE0E8D" w:rsidRPr="00C033F0" w:rsidRDefault="001B5A38">
      <w:pPr>
        <w:tabs>
          <w:tab w:val="left" w:pos="567"/>
        </w:tabs>
        <w:spacing w:after="120" w:line="276" w:lineRule="auto"/>
        <w:ind w:left="567" w:hanging="567"/>
        <w:jc w:val="both"/>
        <w:rPr>
          <w:rFonts w:ascii="Calibri" w:hAnsi="Calibri" w:cs="Calibri"/>
        </w:rPr>
      </w:pPr>
      <w:r w:rsidRPr="00C033F0">
        <w:rPr>
          <w:rFonts w:ascii="Calibri" w:hAnsi="Calibri" w:cs="Calibri"/>
        </w:rPr>
        <w:t>6.4.</w:t>
      </w:r>
      <w:r w:rsidRPr="00C033F0">
        <w:rPr>
          <w:rFonts w:ascii="Calibri" w:hAnsi="Calibri" w:cs="Calibri"/>
        </w:rPr>
        <w:tab/>
        <w:t>Jeżeli zbiornik paliwa agregatu podlega dozorowi technicznemu, Wykonawca przygotuje dokumentację i dokona w imieniu Zamawiającego zgłoszenia do właściwej jednostki dozoru technicznego, a uzyskanie decyzji zezwalającej na eksploatację jest warunkiem odbioru końcowego.</w:t>
      </w:r>
    </w:p>
    <w:p w14:paraId="42F86C9E" w14:textId="77777777" w:rsidR="00BE0E8D" w:rsidRPr="00C033F0" w:rsidRDefault="001B5A38">
      <w:pPr>
        <w:keepNext/>
        <w:spacing w:before="240" w:after="120" w:line="276" w:lineRule="auto"/>
        <w:rPr>
          <w:rFonts w:ascii="Calibri" w:hAnsi="Calibri" w:cs="Calibri"/>
        </w:rPr>
      </w:pPr>
      <w:r w:rsidRPr="00C033F0">
        <w:rPr>
          <w:rFonts w:ascii="Calibri" w:hAnsi="Calibri" w:cs="Calibri"/>
          <w:b/>
          <w:bCs/>
        </w:rPr>
        <w:t>7. Instruktaż</w:t>
      </w:r>
    </w:p>
    <w:p w14:paraId="4F6BB96C" w14:textId="73752E6E" w:rsidR="00BE0E8D" w:rsidRPr="00C033F0" w:rsidRDefault="001B5A38">
      <w:pPr>
        <w:tabs>
          <w:tab w:val="left" w:pos="567"/>
        </w:tabs>
        <w:spacing w:after="120" w:line="276" w:lineRule="auto"/>
        <w:ind w:left="567" w:hanging="567"/>
        <w:jc w:val="both"/>
        <w:rPr>
          <w:rFonts w:ascii="Calibri" w:hAnsi="Calibri" w:cs="Calibri"/>
        </w:rPr>
      </w:pPr>
      <w:r w:rsidRPr="00C033F0">
        <w:rPr>
          <w:rFonts w:ascii="Calibri" w:hAnsi="Calibri" w:cs="Calibri"/>
        </w:rPr>
        <w:t>7.1.</w:t>
      </w:r>
      <w:r w:rsidRPr="00C033F0">
        <w:rPr>
          <w:rFonts w:ascii="Calibri" w:hAnsi="Calibri" w:cs="Calibri"/>
        </w:rPr>
        <w:tab/>
        <w:t xml:space="preserve">Wykonawca przeprowadzi w miejscu montażu instruktaż dla nie więcej niż </w:t>
      </w:r>
      <w:r w:rsidR="00332505" w:rsidRPr="00C033F0">
        <w:rPr>
          <w:rFonts w:ascii="Calibri" w:hAnsi="Calibri" w:cs="Calibri"/>
        </w:rPr>
        <w:t>5</w:t>
      </w:r>
      <w:r w:rsidRPr="00C033F0">
        <w:rPr>
          <w:rFonts w:ascii="Calibri" w:hAnsi="Calibri" w:cs="Calibri"/>
        </w:rPr>
        <w:t xml:space="preserve"> pracowników Zamawiającego, trwający co najmniej 2 godziny, obejmujący obsługę agregatu i układu SZR w trybie automatycznym i ręcznym, postępowanie w przypadku awarii, tankowanie, kontrolę codzienną oraz zasady bezpieczeństwa. Przeprowadzenie instruktażu zostanie potwierdzone protokołem wraz z listą uczestników.</w:t>
      </w:r>
    </w:p>
    <w:p w14:paraId="72B53DC5" w14:textId="77777777" w:rsidR="00BE0E8D" w:rsidRPr="00C033F0" w:rsidRDefault="001B5A38">
      <w:pPr>
        <w:keepNext/>
        <w:spacing w:before="240" w:after="120" w:line="276" w:lineRule="auto"/>
        <w:rPr>
          <w:rFonts w:ascii="Calibri" w:hAnsi="Calibri" w:cs="Calibri"/>
        </w:rPr>
      </w:pPr>
      <w:r w:rsidRPr="00C033F0">
        <w:rPr>
          <w:rFonts w:ascii="Calibri" w:hAnsi="Calibri" w:cs="Calibri"/>
          <w:b/>
          <w:bCs/>
        </w:rPr>
        <w:t>8. Przeglądy okresowe przez 5 lat</w:t>
      </w:r>
    </w:p>
    <w:p w14:paraId="2E0FB118" w14:textId="77777777" w:rsidR="00BE0E8D" w:rsidRPr="00C033F0" w:rsidRDefault="001B5A38">
      <w:pPr>
        <w:tabs>
          <w:tab w:val="left" w:pos="567"/>
        </w:tabs>
        <w:spacing w:after="120" w:line="276" w:lineRule="auto"/>
        <w:ind w:left="567" w:hanging="567"/>
        <w:jc w:val="both"/>
        <w:rPr>
          <w:rFonts w:ascii="Calibri" w:hAnsi="Calibri" w:cs="Calibri"/>
        </w:rPr>
      </w:pPr>
      <w:r w:rsidRPr="00C033F0">
        <w:rPr>
          <w:rFonts w:ascii="Calibri" w:hAnsi="Calibri" w:cs="Calibri"/>
        </w:rPr>
        <w:t>8.1.</w:t>
      </w:r>
      <w:r w:rsidRPr="00C033F0">
        <w:rPr>
          <w:rFonts w:ascii="Calibri" w:hAnsi="Calibri" w:cs="Calibri"/>
        </w:rPr>
        <w:tab/>
        <w:t>Wykonawca wykona przeglądy okresowe agregatu i układu SZR przez okres 5 lat od dnia odbioru końcowego, z częstotliwością wymaganą przez producenta agregatu, nie rzadziej jednak niż raz na 12 miesięcy, łącznie co najmniej 5 przeglądów.</w:t>
      </w:r>
    </w:p>
    <w:p w14:paraId="2B09A961" w14:textId="77777777" w:rsidR="00BE0E8D" w:rsidRPr="00C033F0" w:rsidRDefault="001B5A38">
      <w:pPr>
        <w:tabs>
          <w:tab w:val="left" w:pos="567"/>
        </w:tabs>
        <w:spacing w:after="120" w:line="276" w:lineRule="auto"/>
        <w:ind w:left="567" w:hanging="567"/>
        <w:jc w:val="both"/>
        <w:rPr>
          <w:rFonts w:ascii="Calibri" w:hAnsi="Calibri" w:cs="Calibri"/>
        </w:rPr>
      </w:pPr>
      <w:r w:rsidRPr="00C033F0">
        <w:rPr>
          <w:rFonts w:ascii="Calibri" w:hAnsi="Calibri" w:cs="Calibri"/>
        </w:rPr>
        <w:t>8.2.</w:t>
      </w:r>
      <w:r w:rsidRPr="00C033F0">
        <w:rPr>
          <w:rFonts w:ascii="Calibri" w:hAnsi="Calibri" w:cs="Calibri"/>
        </w:rPr>
        <w:tab/>
        <w:t xml:space="preserve">Każdy przegląd obejmuje co najmniej: 1) czynności przewidziane przez producenta dla danego okresu eksploatacji lub liczby motogodzin, w tym wymianę oleju, filtrów i innych materiałów eksploatacyjnych, 2) kontrolę układu paliwowego, chłodzenia, wydechowego i rozruchowego oraz stanu akumulatorów, 3) kontrolę sterownika i odczyt rejestru zdarzeń, 4) próbę pracy agregatu pod obciążeniem nie mniejszym niż 50% mocy PRP przez co najmniej 1 godzinę z użyciem </w:t>
      </w:r>
      <w:proofErr w:type="spellStart"/>
      <w:r w:rsidRPr="00C033F0">
        <w:rPr>
          <w:rFonts w:ascii="Calibri" w:hAnsi="Calibri" w:cs="Calibri"/>
        </w:rPr>
        <w:t>obciążnicy</w:t>
      </w:r>
      <w:proofErr w:type="spellEnd"/>
      <w:r w:rsidRPr="00C033F0">
        <w:rPr>
          <w:rFonts w:ascii="Calibri" w:hAnsi="Calibri" w:cs="Calibri"/>
        </w:rPr>
        <w:t xml:space="preserve"> zapewnionej przez Wykonawcę albo, za zgodą Zamawiającego, z obciążeniem odbiorami budynku, 5) próbę działania układu SZR, 6) sporządzenie protokołu z przeglądu z wykazem wykonanych czynności i wymienionych materiałów oraz zaleceniami.</w:t>
      </w:r>
    </w:p>
    <w:p w14:paraId="2CB3C8E7" w14:textId="13078239" w:rsidR="00BE0E8D" w:rsidRPr="00C033F0" w:rsidRDefault="001B5A38">
      <w:pPr>
        <w:tabs>
          <w:tab w:val="left" w:pos="567"/>
        </w:tabs>
        <w:spacing w:after="120" w:line="276" w:lineRule="auto"/>
        <w:ind w:left="567" w:hanging="567"/>
        <w:jc w:val="both"/>
        <w:rPr>
          <w:rFonts w:ascii="Calibri" w:hAnsi="Calibri" w:cs="Calibri"/>
        </w:rPr>
      </w:pPr>
      <w:r w:rsidRPr="00C033F0">
        <w:rPr>
          <w:rFonts w:ascii="Calibri" w:hAnsi="Calibri" w:cs="Calibri"/>
        </w:rPr>
        <w:t>8.3.</w:t>
      </w:r>
      <w:r w:rsidRPr="00C033F0">
        <w:rPr>
          <w:rFonts w:ascii="Calibri" w:hAnsi="Calibri" w:cs="Calibri"/>
        </w:rPr>
        <w:tab/>
        <w:t xml:space="preserve">Koszt materiałów eksploatacyjnych, części wymienianych w ramach przeglądu zgodnie z wymaganiami producenta, </w:t>
      </w:r>
      <w:proofErr w:type="spellStart"/>
      <w:r w:rsidRPr="00C033F0">
        <w:rPr>
          <w:rFonts w:ascii="Calibri" w:hAnsi="Calibri" w:cs="Calibri"/>
        </w:rPr>
        <w:t>obciążnicy</w:t>
      </w:r>
      <w:proofErr w:type="spellEnd"/>
      <w:r w:rsidRPr="00C033F0">
        <w:rPr>
          <w:rFonts w:ascii="Calibri" w:hAnsi="Calibri" w:cs="Calibri"/>
        </w:rPr>
        <w:t xml:space="preserve"> oraz dojazdu jest wliczony w cenę przeglądu. Koszt paliwa zużytego podczas prób ponosi </w:t>
      </w:r>
      <w:r w:rsidR="00332505" w:rsidRPr="00C033F0">
        <w:rPr>
          <w:rFonts w:ascii="Calibri" w:hAnsi="Calibri" w:cs="Calibri"/>
        </w:rPr>
        <w:t>Zamawiający.</w:t>
      </w:r>
    </w:p>
    <w:p w14:paraId="082F1785" w14:textId="77777777" w:rsidR="00BE0E8D" w:rsidRPr="00C033F0" w:rsidRDefault="001B5A38">
      <w:pPr>
        <w:tabs>
          <w:tab w:val="left" w:pos="567"/>
        </w:tabs>
        <w:spacing w:after="120" w:line="276" w:lineRule="auto"/>
        <w:ind w:left="567" w:hanging="567"/>
        <w:jc w:val="both"/>
        <w:rPr>
          <w:rFonts w:ascii="Calibri" w:hAnsi="Calibri" w:cs="Calibri"/>
        </w:rPr>
      </w:pPr>
      <w:r w:rsidRPr="00C033F0">
        <w:rPr>
          <w:rFonts w:ascii="Calibri" w:hAnsi="Calibri" w:cs="Calibri"/>
        </w:rPr>
        <w:lastRenderedPageBreak/>
        <w:t>8.4.</w:t>
      </w:r>
      <w:r w:rsidRPr="00C033F0">
        <w:rPr>
          <w:rFonts w:ascii="Calibri" w:hAnsi="Calibri" w:cs="Calibri"/>
        </w:rPr>
        <w:tab/>
        <w:t>Termin każdego przeglądu Wykonawca uzgodni z Zamawiającym z wyprzedzeniem co najmniej 5 dni roboczych.</w:t>
      </w:r>
    </w:p>
    <w:p w14:paraId="11A5F561" w14:textId="77777777" w:rsidR="00BE0E8D" w:rsidRPr="00C033F0" w:rsidRDefault="001B5A38">
      <w:pPr>
        <w:keepNext/>
        <w:spacing w:before="240" w:after="120" w:line="276" w:lineRule="auto"/>
        <w:rPr>
          <w:rFonts w:ascii="Calibri" w:hAnsi="Calibri" w:cs="Calibri"/>
        </w:rPr>
      </w:pPr>
      <w:r w:rsidRPr="00C033F0">
        <w:rPr>
          <w:rFonts w:ascii="Calibri" w:hAnsi="Calibri" w:cs="Calibri"/>
          <w:b/>
          <w:bCs/>
        </w:rPr>
        <w:t>9. Gwarancja i serwis</w:t>
      </w:r>
    </w:p>
    <w:p w14:paraId="26C33639" w14:textId="0C360666" w:rsidR="00BE0E8D" w:rsidRPr="00C033F0" w:rsidRDefault="001B5A38">
      <w:pPr>
        <w:tabs>
          <w:tab w:val="left" w:pos="567"/>
        </w:tabs>
        <w:spacing w:after="120" w:line="276" w:lineRule="auto"/>
        <w:ind w:left="567" w:hanging="567"/>
        <w:jc w:val="both"/>
        <w:rPr>
          <w:rFonts w:ascii="Calibri" w:hAnsi="Calibri" w:cs="Calibri"/>
        </w:rPr>
      </w:pPr>
      <w:r w:rsidRPr="00C033F0">
        <w:rPr>
          <w:rFonts w:ascii="Calibri" w:hAnsi="Calibri" w:cs="Calibri"/>
        </w:rPr>
        <w:t>9.1.</w:t>
      </w:r>
      <w:r w:rsidRPr="00C033F0">
        <w:rPr>
          <w:rFonts w:ascii="Calibri" w:hAnsi="Calibri" w:cs="Calibri"/>
        </w:rPr>
        <w:tab/>
        <w:t>Wykonawca udzieli gwarancji jakości na agregat wraz z wyposażeniem oraz na rozdzielnicę SZR na okres nie krótszy niż 24 miesięcy, a na roboty budowlane i instalacyjne na okres nie krótszy niż  36 miesięcy, licząc od dnia odbioru końcowego.</w:t>
      </w:r>
    </w:p>
    <w:p w14:paraId="2A03F416" w14:textId="77777777" w:rsidR="00BE0E8D" w:rsidRPr="00C033F0" w:rsidRDefault="001B5A38">
      <w:pPr>
        <w:tabs>
          <w:tab w:val="left" w:pos="567"/>
        </w:tabs>
        <w:spacing w:after="120" w:line="276" w:lineRule="auto"/>
        <w:ind w:left="567" w:hanging="567"/>
        <w:jc w:val="both"/>
        <w:rPr>
          <w:rFonts w:ascii="Calibri" w:hAnsi="Calibri" w:cs="Calibri"/>
        </w:rPr>
      </w:pPr>
      <w:r w:rsidRPr="00C033F0">
        <w:rPr>
          <w:rFonts w:ascii="Calibri" w:hAnsi="Calibri" w:cs="Calibri"/>
        </w:rPr>
        <w:t>9.2.</w:t>
      </w:r>
      <w:r w:rsidRPr="00C033F0">
        <w:rPr>
          <w:rFonts w:ascii="Calibri" w:hAnsi="Calibri" w:cs="Calibri"/>
        </w:rPr>
        <w:tab/>
        <w:t>Ze względu na przeznaczenie agregatu Wykonawca przystąpi do usuwania awarii uniemożliwiającej pracę agregatu lub układu SZR w terminie nie dłuższym niż 24 godziny od zgłoszenia i usunie ją w terminie nie dłuższym niż 7 dni od zgłoszenia. Pozostałe wady Wykonawca usunie w terminie nie dłuższym niż 14 dni od zgłoszenia. Zgłoszenia przyjmowane są drogą elektroniczną i telefonicznie, przez 7 dni w tygodniu.</w:t>
      </w:r>
    </w:p>
    <w:p w14:paraId="74B7BF7D" w14:textId="77777777" w:rsidR="00BE0E8D" w:rsidRPr="00C033F0" w:rsidRDefault="001B5A38">
      <w:pPr>
        <w:tabs>
          <w:tab w:val="left" w:pos="567"/>
        </w:tabs>
        <w:spacing w:after="120" w:line="276" w:lineRule="auto"/>
        <w:ind w:left="567" w:hanging="567"/>
        <w:jc w:val="both"/>
        <w:rPr>
          <w:rFonts w:ascii="Calibri" w:hAnsi="Calibri" w:cs="Calibri"/>
        </w:rPr>
      </w:pPr>
      <w:r w:rsidRPr="00C033F0">
        <w:rPr>
          <w:rFonts w:ascii="Calibri" w:hAnsi="Calibri" w:cs="Calibri"/>
        </w:rPr>
        <w:t>9.3.</w:t>
      </w:r>
      <w:r w:rsidRPr="00C033F0">
        <w:rPr>
          <w:rFonts w:ascii="Calibri" w:hAnsi="Calibri" w:cs="Calibri"/>
        </w:rPr>
        <w:tab/>
        <w:t>Okres gwarancji ulega przedłużeniu o czas, w którym agregat lub układ SZR nie mógł być użytkowany z powodu wady.</w:t>
      </w:r>
    </w:p>
    <w:p w14:paraId="483A13E6" w14:textId="77777777" w:rsidR="00BE0E8D" w:rsidRPr="00C033F0" w:rsidRDefault="001B5A38">
      <w:pPr>
        <w:keepNext/>
        <w:spacing w:before="240" w:after="120" w:line="276" w:lineRule="auto"/>
        <w:rPr>
          <w:rFonts w:ascii="Calibri" w:hAnsi="Calibri" w:cs="Calibri"/>
        </w:rPr>
      </w:pPr>
      <w:r w:rsidRPr="00C033F0">
        <w:rPr>
          <w:rFonts w:ascii="Calibri" w:hAnsi="Calibri" w:cs="Calibri"/>
          <w:b/>
          <w:bCs/>
        </w:rPr>
        <w:t>10. Terminy realizacji</w:t>
      </w:r>
    </w:p>
    <w:p w14:paraId="771A3133" w14:textId="57DFFD94" w:rsidR="00BE0E8D" w:rsidRPr="00C033F0" w:rsidRDefault="001B5A38">
      <w:pPr>
        <w:tabs>
          <w:tab w:val="left" w:pos="567"/>
        </w:tabs>
        <w:spacing w:after="120" w:line="276" w:lineRule="auto"/>
        <w:ind w:left="567" w:hanging="567"/>
        <w:jc w:val="both"/>
        <w:rPr>
          <w:rFonts w:ascii="Calibri" w:hAnsi="Calibri" w:cs="Calibri"/>
        </w:rPr>
      </w:pPr>
      <w:r w:rsidRPr="00C033F0">
        <w:rPr>
          <w:rFonts w:ascii="Calibri" w:hAnsi="Calibri" w:cs="Calibri"/>
        </w:rPr>
        <w:t>10.1.</w:t>
      </w:r>
      <w:r w:rsidRPr="00C033F0">
        <w:rPr>
          <w:rFonts w:ascii="Calibri" w:hAnsi="Calibri" w:cs="Calibri"/>
        </w:rPr>
        <w:tab/>
        <w:t xml:space="preserve">Termin wykonania dokumentacji projektowej, dostawy, montażu, uruchomienia i odbioru końcowego, nie później niż do dnia </w:t>
      </w:r>
      <w:r w:rsidR="00332505" w:rsidRPr="00C033F0">
        <w:rPr>
          <w:rFonts w:ascii="Calibri" w:hAnsi="Calibri" w:cs="Calibri"/>
        </w:rPr>
        <w:t>1.</w:t>
      </w:r>
      <w:r w:rsidRPr="00C033F0">
        <w:rPr>
          <w:rFonts w:ascii="Calibri" w:hAnsi="Calibri" w:cs="Calibri"/>
        </w:rPr>
        <w:t>12.2026 r.</w:t>
      </w:r>
    </w:p>
    <w:p w14:paraId="42DE58C7" w14:textId="77777777" w:rsidR="00BE0E8D" w:rsidRPr="00C033F0" w:rsidRDefault="001B5A38">
      <w:pPr>
        <w:tabs>
          <w:tab w:val="left" w:pos="567"/>
        </w:tabs>
        <w:spacing w:after="120" w:line="276" w:lineRule="auto"/>
        <w:ind w:left="567" w:hanging="567"/>
        <w:jc w:val="both"/>
        <w:rPr>
          <w:rFonts w:ascii="Calibri" w:hAnsi="Calibri" w:cs="Calibri"/>
        </w:rPr>
      </w:pPr>
      <w:r w:rsidRPr="00C033F0">
        <w:rPr>
          <w:rFonts w:ascii="Calibri" w:hAnsi="Calibri" w:cs="Calibri"/>
        </w:rPr>
        <w:t>10.2.</w:t>
      </w:r>
      <w:r w:rsidRPr="00C033F0">
        <w:rPr>
          <w:rFonts w:ascii="Calibri" w:hAnsi="Calibri" w:cs="Calibri"/>
        </w:rPr>
        <w:tab/>
        <w:t>Przeglądy okresowe: przez 5 lat od dnia odbioru końcowego, zgodnie z rozdziałem 8.</w:t>
      </w:r>
    </w:p>
    <w:p w14:paraId="6700AFD2" w14:textId="77777777" w:rsidR="00BE0E8D" w:rsidRPr="00C033F0" w:rsidRDefault="001B5A38">
      <w:pPr>
        <w:keepNext/>
        <w:spacing w:before="240" w:after="120" w:line="276" w:lineRule="auto"/>
        <w:rPr>
          <w:rFonts w:ascii="Calibri" w:hAnsi="Calibri" w:cs="Calibri"/>
        </w:rPr>
      </w:pPr>
      <w:r w:rsidRPr="00C033F0">
        <w:rPr>
          <w:rFonts w:ascii="Calibri" w:hAnsi="Calibri" w:cs="Calibri"/>
          <w:b/>
          <w:bCs/>
        </w:rPr>
        <w:t>11. Wizja lokalna</w:t>
      </w:r>
    </w:p>
    <w:p w14:paraId="2065E9DA" w14:textId="3285A675" w:rsidR="00BE0E8D" w:rsidRPr="00C033F0" w:rsidRDefault="001B5A38">
      <w:pPr>
        <w:tabs>
          <w:tab w:val="left" w:pos="567"/>
        </w:tabs>
        <w:spacing w:after="120" w:line="276" w:lineRule="auto"/>
        <w:ind w:left="567" w:hanging="567"/>
        <w:jc w:val="both"/>
        <w:rPr>
          <w:rFonts w:ascii="Calibri" w:hAnsi="Calibri" w:cs="Calibri"/>
        </w:rPr>
      </w:pPr>
      <w:r w:rsidRPr="00C033F0">
        <w:rPr>
          <w:rFonts w:ascii="Calibri" w:hAnsi="Calibri" w:cs="Calibri"/>
        </w:rPr>
        <w:t>11.1.</w:t>
      </w:r>
      <w:r w:rsidRPr="00C033F0">
        <w:rPr>
          <w:rFonts w:ascii="Calibri" w:hAnsi="Calibri" w:cs="Calibri"/>
        </w:rPr>
        <w:tab/>
        <w:t xml:space="preserve">Zamawiający zaleca przeprowadzenie wizji lokalnej przed złożeniem oferty w celu zapoznania się z miejscem posadowienia agregatu, rozdzielnicą główną budynku i trasami kablowymi. </w:t>
      </w:r>
    </w:p>
    <w:p w14:paraId="00C90C84" w14:textId="77777777" w:rsidR="00BE0E8D" w:rsidRPr="00C033F0" w:rsidRDefault="001B5A38">
      <w:pPr>
        <w:keepNext/>
        <w:spacing w:before="240" w:after="120" w:line="276" w:lineRule="auto"/>
        <w:rPr>
          <w:rFonts w:ascii="Calibri" w:hAnsi="Calibri" w:cs="Calibri"/>
        </w:rPr>
      </w:pPr>
      <w:r w:rsidRPr="00C033F0">
        <w:rPr>
          <w:rFonts w:ascii="Calibri" w:hAnsi="Calibri" w:cs="Calibri"/>
          <w:b/>
          <w:bCs/>
        </w:rPr>
        <w:t>12. Rozwiązania równoważne i dokumenty składane z ofertą</w:t>
      </w:r>
    </w:p>
    <w:p w14:paraId="3BF1DFE5" w14:textId="77777777" w:rsidR="00BE0E8D" w:rsidRPr="00C033F0" w:rsidRDefault="001B5A38">
      <w:pPr>
        <w:tabs>
          <w:tab w:val="left" w:pos="567"/>
        </w:tabs>
        <w:spacing w:after="120" w:line="276" w:lineRule="auto"/>
        <w:ind w:left="567" w:hanging="567"/>
        <w:jc w:val="both"/>
        <w:rPr>
          <w:rFonts w:ascii="Calibri" w:hAnsi="Calibri" w:cs="Calibri"/>
        </w:rPr>
      </w:pPr>
      <w:r w:rsidRPr="00C033F0">
        <w:rPr>
          <w:rFonts w:ascii="Calibri" w:hAnsi="Calibri" w:cs="Calibri"/>
        </w:rPr>
        <w:t>12.1.</w:t>
      </w:r>
      <w:r w:rsidRPr="00C033F0">
        <w:rPr>
          <w:rFonts w:ascii="Calibri" w:hAnsi="Calibri" w:cs="Calibri"/>
        </w:rPr>
        <w:tab/>
        <w:t>Ilekroć w niniejszym opisie przedmiotu zamówienia wskazano normę, przy powołaniu normy dopisano wyrazy „lub równoważna”. Za równoważne Zamawiający uzna rozwiązania i dokumenty odniesienia zapewniające co najmniej taki sam poziom bezpieczeństwa, jakości i funkcjonalności jak wynikające z normy przywołanej w opisie. Wykonawca, który powołuje się na rozwiązanie równoważne, jest obowiązany wykazać równoważność.</w:t>
      </w:r>
    </w:p>
    <w:p w14:paraId="49273A05" w14:textId="77777777" w:rsidR="00BE0E8D" w:rsidRPr="00C033F0" w:rsidRDefault="001B5A38">
      <w:pPr>
        <w:tabs>
          <w:tab w:val="left" w:pos="567"/>
        </w:tabs>
        <w:spacing w:after="120" w:line="276" w:lineRule="auto"/>
        <w:ind w:left="567" w:hanging="567"/>
        <w:jc w:val="both"/>
        <w:rPr>
          <w:rFonts w:ascii="Calibri" w:hAnsi="Calibri" w:cs="Calibri"/>
        </w:rPr>
      </w:pPr>
      <w:r w:rsidRPr="00C033F0">
        <w:rPr>
          <w:rFonts w:ascii="Calibri" w:hAnsi="Calibri" w:cs="Calibri"/>
        </w:rPr>
        <w:t>12.2.</w:t>
      </w:r>
      <w:r w:rsidRPr="00C033F0">
        <w:rPr>
          <w:rFonts w:ascii="Calibri" w:hAnsi="Calibri" w:cs="Calibri"/>
        </w:rPr>
        <w:tab/>
        <w:t>Wymagania wynikające z ustaw, dyrektyw i rozporządzeń powołanych w opisie są wymaganiami prawnymi i nie podlegają zastąpieniu rozwiązaniem równoważnym.</w:t>
      </w:r>
    </w:p>
    <w:p w14:paraId="00E9B15B" w14:textId="77777777" w:rsidR="00BE0E8D" w:rsidRPr="00C033F0" w:rsidRDefault="001B5A38">
      <w:pPr>
        <w:tabs>
          <w:tab w:val="left" w:pos="567"/>
        </w:tabs>
        <w:spacing w:after="120" w:line="276" w:lineRule="auto"/>
        <w:ind w:left="567" w:hanging="567"/>
        <w:jc w:val="both"/>
        <w:rPr>
          <w:rFonts w:ascii="Calibri" w:hAnsi="Calibri" w:cs="Calibri"/>
        </w:rPr>
      </w:pPr>
      <w:r w:rsidRPr="00C033F0">
        <w:rPr>
          <w:rFonts w:ascii="Calibri" w:hAnsi="Calibri" w:cs="Calibri"/>
        </w:rPr>
        <w:t>12.3.</w:t>
      </w:r>
      <w:r w:rsidRPr="00C033F0">
        <w:rPr>
          <w:rFonts w:ascii="Calibri" w:hAnsi="Calibri" w:cs="Calibri"/>
        </w:rPr>
        <w:tab/>
        <w:t>Wraz z ofertą Wykonawca złoży: nazwę producenta i oznaczenie modelu oferowanego agregatu, kartę katalogową lub specyfikację techniczną producenta potwierdzającą parametry wskazane w tabeli nr 1 oraz wykaz osób, o których mowa w pkt 2.5, z informacją o ich uprawnieniach. W zakresie parametrów, których dokument producenta nie obejmuje, Wykonawca może złożyć oświadczenie producenta lub autoryzowanego przedstawiciela producenta.</w:t>
      </w:r>
    </w:p>
    <w:p w14:paraId="204593E0" w14:textId="77777777" w:rsidR="00BE0E8D" w:rsidRPr="00C033F0" w:rsidRDefault="001B5A38">
      <w:pPr>
        <w:tabs>
          <w:tab w:val="left" w:pos="567"/>
        </w:tabs>
        <w:spacing w:after="120" w:line="276" w:lineRule="auto"/>
        <w:ind w:left="567" w:hanging="567"/>
        <w:jc w:val="both"/>
        <w:rPr>
          <w:rFonts w:ascii="Calibri" w:hAnsi="Calibri" w:cs="Calibri"/>
        </w:rPr>
      </w:pPr>
      <w:r w:rsidRPr="00C033F0">
        <w:rPr>
          <w:rFonts w:ascii="Calibri" w:hAnsi="Calibri" w:cs="Calibri"/>
        </w:rPr>
        <w:t>12.4.</w:t>
      </w:r>
      <w:r w:rsidRPr="00C033F0">
        <w:rPr>
          <w:rFonts w:ascii="Calibri" w:hAnsi="Calibri" w:cs="Calibri"/>
        </w:rPr>
        <w:tab/>
        <w:t>W formularzu ofertowym Wykonawca wskaże odrębnie cenę za wykonanie dokumentacji projektowej, dostawę, montaż i uruchomienie agregatu oraz cenę jednego przeglądu okresowego i łączną cenę przeglądów przez okres 5 lat.</w:t>
      </w:r>
    </w:p>
    <w:sectPr w:rsidR="00BE0E8D" w:rsidRPr="00C033F0">
      <w:footerReference w:type="default" r:id="rId7"/>
      <w:pgSz w:w="11906" w:h="16838"/>
      <w:pgMar w:top="1134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48317" w14:textId="77777777" w:rsidR="0015422C" w:rsidRDefault="0015422C">
      <w:r>
        <w:separator/>
      </w:r>
    </w:p>
  </w:endnote>
  <w:endnote w:type="continuationSeparator" w:id="0">
    <w:p w14:paraId="38F64B61" w14:textId="77777777" w:rsidR="0015422C" w:rsidRDefault="00154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18932" w14:textId="77777777" w:rsidR="00BE0E8D" w:rsidRDefault="001B5A38">
    <w:pPr>
      <w:jc w:val="center"/>
    </w:pPr>
    <w:r>
      <w:rPr>
        <w:sz w:val="18"/>
        <w:szCs w:val="18"/>
      </w:rPr>
      <w:t xml:space="preserve">Strona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332505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z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>
      <w:rPr>
        <w:sz w:val="18"/>
        <w:szCs w:val="18"/>
      </w:rPr>
      <w:fldChar w:fldCharType="separate"/>
    </w:r>
    <w:r w:rsidR="00332505">
      <w:rPr>
        <w:noProof/>
        <w:sz w:val="18"/>
        <w:szCs w:val="18"/>
      </w:rPr>
      <w:t>2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AAEEEE" w14:textId="77777777" w:rsidR="0015422C" w:rsidRDefault="0015422C">
      <w:r>
        <w:separator/>
      </w:r>
    </w:p>
  </w:footnote>
  <w:footnote w:type="continuationSeparator" w:id="0">
    <w:p w14:paraId="10C7DBCD" w14:textId="77777777" w:rsidR="0015422C" w:rsidRDefault="001542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3D2834"/>
    <w:multiLevelType w:val="hybridMultilevel"/>
    <w:tmpl w:val="2EC0DD84"/>
    <w:lvl w:ilvl="0" w:tplc="A6D0E8E0">
      <w:start w:val="1"/>
      <w:numFmt w:val="bullet"/>
      <w:lvlText w:val="●"/>
      <w:lvlJc w:val="left"/>
      <w:pPr>
        <w:ind w:left="720" w:hanging="360"/>
      </w:pPr>
    </w:lvl>
    <w:lvl w:ilvl="1" w:tplc="99AC07C0">
      <w:start w:val="1"/>
      <w:numFmt w:val="bullet"/>
      <w:lvlText w:val="○"/>
      <w:lvlJc w:val="left"/>
      <w:pPr>
        <w:ind w:left="1440" w:hanging="360"/>
      </w:pPr>
    </w:lvl>
    <w:lvl w:ilvl="2" w:tplc="CFA8F98A">
      <w:start w:val="1"/>
      <w:numFmt w:val="bullet"/>
      <w:lvlText w:val="■"/>
      <w:lvlJc w:val="left"/>
      <w:pPr>
        <w:ind w:left="2160" w:hanging="360"/>
      </w:pPr>
    </w:lvl>
    <w:lvl w:ilvl="3" w:tplc="C890D5AE">
      <w:start w:val="1"/>
      <w:numFmt w:val="bullet"/>
      <w:lvlText w:val="●"/>
      <w:lvlJc w:val="left"/>
      <w:pPr>
        <w:ind w:left="2880" w:hanging="360"/>
      </w:pPr>
    </w:lvl>
    <w:lvl w:ilvl="4" w:tplc="0FB26F84">
      <w:start w:val="1"/>
      <w:numFmt w:val="bullet"/>
      <w:lvlText w:val="○"/>
      <w:lvlJc w:val="left"/>
      <w:pPr>
        <w:ind w:left="3600" w:hanging="360"/>
      </w:pPr>
    </w:lvl>
    <w:lvl w:ilvl="5" w:tplc="977864C8">
      <w:start w:val="1"/>
      <w:numFmt w:val="bullet"/>
      <w:lvlText w:val="■"/>
      <w:lvlJc w:val="left"/>
      <w:pPr>
        <w:ind w:left="4320" w:hanging="360"/>
      </w:pPr>
    </w:lvl>
    <w:lvl w:ilvl="6" w:tplc="C4C42B8E">
      <w:start w:val="1"/>
      <w:numFmt w:val="bullet"/>
      <w:lvlText w:val="●"/>
      <w:lvlJc w:val="left"/>
      <w:pPr>
        <w:ind w:left="5040" w:hanging="360"/>
      </w:pPr>
    </w:lvl>
    <w:lvl w:ilvl="7" w:tplc="5D608B72">
      <w:start w:val="1"/>
      <w:numFmt w:val="bullet"/>
      <w:lvlText w:val="●"/>
      <w:lvlJc w:val="left"/>
      <w:pPr>
        <w:ind w:left="5760" w:hanging="360"/>
      </w:pPr>
    </w:lvl>
    <w:lvl w:ilvl="8" w:tplc="F5C2ADD6">
      <w:start w:val="1"/>
      <w:numFmt w:val="bullet"/>
      <w:lvlText w:val="●"/>
      <w:lvlJc w:val="left"/>
      <w:pPr>
        <w:ind w:left="6480" w:hanging="360"/>
      </w:pPr>
    </w:lvl>
  </w:abstractNum>
  <w:num w:numId="1" w16cid:durableId="16150832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0E8D"/>
    <w:rsid w:val="0015422C"/>
    <w:rsid w:val="001B5A38"/>
    <w:rsid w:val="00332505"/>
    <w:rsid w:val="0057473F"/>
    <w:rsid w:val="005A6DB5"/>
    <w:rsid w:val="00BE0E8D"/>
    <w:rsid w:val="00C03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245A4"/>
  <w15:docId w15:val="{E8603213-AE6C-4C90-9993-E9A45127F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2416</Words>
  <Characters>14502</Characters>
  <Application>Microsoft Office Word</Application>
  <DocSecurity>0</DocSecurity>
  <Lines>120</Lines>
  <Paragraphs>33</Paragraphs>
  <ScaleCrop>false</ScaleCrop>
  <Company/>
  <LinksUpToDate>false</LinksUpToDate>
  <CharactersWithSpaces>16885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Wnuk Tomasz</cp:lastModifiedBy>
  <cp:revision>3</cp:revision>
  <dcterms:created xsi:type="dcterms:W3CDTF">2026-10-09T08:18:00Z</dcterms:created>
  <dcterms:modified xsi:type="dcterms:W3CDTF">2026-10-22T07:16:00Z</dcterms:modified>
</cp:coreProperties>
</file>